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D9" w:rsidRPr="00D024D3" w:rsidRDefault="002A79D9" w:rsidP="002A79D9">
      <w:pPr>
        <w:jc w:val="center"/>
        <w:outlineLvl w:val="0"/>
        <w:rPr>
          <w:rFonts w:ascii="Calibri" w:hAnsi="Calibri"/>
          <w:b/>
          <w:sz w:val="28"/>
          <w:szCs w:val="28"/>
        </w:rPr>
      </w:pPr>
      <w:r>
        <w:rPr>
          <w:rFonts w:ascii="Calibri" w:hAnsi="Calibri"/>
          <w:noProof/>
          <w:sz w:val="32"/>
          <w:lang w:val="en-CA" w:eastAsia="en-CA"/>
        </w:rPr>
        <w:drawing>
          <wp:inline distT="0" distB="0" distL="0" distR="0" wp14:anchorId="6A8A4051" wp14:editId="54D25744">
            <wp:extent cx="2019300" cy="1117600"/>
            <wp:effectExtent l="0" t="0" r="0" b="6350"/>
            <wp:docPr id="1" name="Picture 1" descr="logo-perley-healt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rley-health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117600"/>
                    </a:xfrm>
                    <a:prstGeom prst="rect">
                      <a:avLst/>
                    </a:prstGeom>
                    <a:noFill/>
                    <a:ln>
                      <a:noFill/>
                    </a:ln>
                  </pic:spPr>
                </pic:pic>
              </a:graphicData>
            </a:graphic>
          </wp:inline>
        </w:drawing>
      </w:r>
    </w:p>
    <w:p w:rsidR="002A79D9" w:rsidRDefault="002A79D9" w:rsidP="002A79D9">
      <w:pPr>
        <w:jc w:val="center"/>
        <w:outlineLvl w:val="0"/>
        <w:rPr>
          <w:rFonts w:ascii="Calibri" w:hAnsi="Calibri"/>
          <w:b/>
          <w:sz w:val="28"/>
          <w:szCs w:val="28"/>
        </w:rPr>
      </w:pPr>
    </w:p>
    <w:p w:rsidR="002A79D9" w:rsidRPr="00A86DCD" w:rsidRDefault="002A79D9" w:rsidP="002A79D9">
      <w:pPr>
        <w:jc w:val="center"/>
        <w:outlineLvl w:val="0"/>
        <w:rPr>
          <w:rFonts w:ascii="Arial" w:hAnsi="Arial" w:cs="Arial"/>
          <w:b/>
          <w:sz w:val="28"/>
          <w:szCs w:val="28"/>
        </w:rPr>
      </w:pPr>
      <w:r w:rsidRPr="00A86DCD">
        <w:rPr>
          <w:rFonts w:ascii="Arial" w:hAnsi="Arial" w:cs="Arial"/>
          <w:b/>
          <w:sz w:val="28"/>
          <w:szCs w:val="28"/>
        </w:rPr>
        <w:t>BY-LAWS</w:t>
      </w:r>
    </w:p>
    <w:p w:rsidR="002A79D9" w:rsidRPr="00A86DCD" w:rsidRDefault="002A79D9" w:rsidP="002A79D9">
      <w:pPr>
        <w:jc w:val="center"/>
        <w:rPr>
          <w:rFonts w:ascii="Arial" w:hAnsi="Arial" w:cs="Arial"/>
          <w:sz w:val="28"/>
          <w:szCs w:val="28"/>
        </w:rPr>
      </w:pPr>
      <w:r w:rsidRPr="00A86DCD">
        <w:rPr>
          <w:rFonts w:ascii="Arial" w:hAnsi="Arial" w:cs="Arial"/>
          <w:b/>
          <w:sz w:val="28"/>
          <w:szCs w:val="28"/>
        </w:rPr>
        <w:t>Family and Friends Council (FFC)</w:t>
      </w:r>
    </w:p>
    <w:p w:rsidR="002A79D9" w:rsidRPr="00A86DCD" w:rsidRDefault="002A79D9" w:rsidP="002A79D9">
      <w:pPr>
        <w:jc w:val="center"/>
        <w:rPr>
          <w:rFonts w:ascii="Arial" w:hAnsi="Arial" w:cs="Arial"/>
          <w:b/>
          <w:sz w:val="28"/>
          <w:szCs w:val="28"/>
        </w:rPr>
      </w:pPr>
    </w:p>
    <w:p w:rsidR="002A79D9" w:rsidRPr="00A86DCD" w:rsidRDefault="00FC39C2" w:rsidP="002A79D9">
      <w:pPr>
        <w:jc w:val="center"/>
        <w:rPr>
          <w:rFonts w:ascii="Arial" w:hAnsi="Arial" w:cs="Arial"/>
          <w:b/>
          <w:sz w:val="28"/>
          <w:szCs w:val="28"/>
        </w:rPr>
      </w:pPr>
      <w:r>
        <w:rPr>
          <w:rFonts w:ascii="Arial" w:hAnsi="Arial" w:cs="Arial"/>
          <w:b/>
          <w:sz w:val="28"/>
          <w:szCs w:val="28"/>
        </w:rPr>
        <w:t>Approved January 19, 2023</w:t>
      </w:r>
      <w:r w:rsidR="002A79D9" w:rsidRPr="00A86DCD">
        <w:rPr>
          <w:rFonts w:ascii="Arial" w:hAnsi="Arial" w:cs="Arial"/>
          <w:b/>
          <w:sz w:val="28"/>
          <w:szCs w:val="28"/>
        </w:rPr>
        <w:br/>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4"/>
        </w:numPr>
        <w:tabs>
          <w:tab w:val="clear" w:pos="1590"/>
        </w:tabs>
        <w:ind w:left="993" w:hanging="426"/>
        <w:rPr>
          <w:rFonts w:ascii="Arial" w:hAnsi="Arial" w:cs="Arial"/>
          <w:sz w:val="28"/>
          <w:szCs w:val="28"/>
        </w:rPr>
      </w:pPr>
      <w:r w:rsidRPr="00A86DCD">
        <w:rPr>
          <w:rFonts w:ascii="Arial" w:hAnsi="Arial" w:cs="Arial"/>
          <w:sz w:val="28"/>
          <w:szCs w:val="28"/>
        </w:rPr>
        <w:t>NAME</w:t>
      </w:r>
    </w:p>
    <w:p w:rsidR="002A79D9" w:rsidRPr="00A86DCD" w:rsidRDefault="002A79D9" w:rsidP="002A79D9">
      <w:pPr>
        <w:ind w:left="993"/>
        <w:rPr>
          <w:rFonts w:ascii="Arial" w:hAnsi="Arial" w:cs="Arial"/>
          <w:sz w:val="28"/>
          <w:szCs w:val="28"/>
        </w:rPr>
      </w:pPr>
      <w:r w:rsidRPr="00A86DCD">
        <w:rPr>
          <w:rFonts w:ascii="Arial" w:hAnsi="Arial" w:cs="Arial"/>
          <w:sz w:val="28"/>
          <w:szCs w:val="28"/>
        </w:rPr>
        <w:t>The name of the organization shall be the “Family and Friends Council, Perley Health”.  The abbreviated form “FFC” will be used in this document.</w:t>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4"/>
        </w:numPr>
        <w:tabs>
          <w:tab w:val="clear" w:pos="1590"/>
          <w:tab w:val="num" w:pos="993"/>
        </w:tabs>
        <w:ind w:left="993"/>
        <w:rPr>
          <w:rFonts w:ascii="Arial" w:hAnsi="Arial" w:cs="Arial"/>
          <w:sz w:val="28"/>
          <w:szCs w:val="28"/>
        </w:rPr>
      </w:pPr>
      <w:r w:rsidRPr="00A86DCD">
        <w:rPr>
          <w:rFonts w:ascii="Arial" w:hAnsi="Arial" w:cs="Arial"/>
          <w:sz w:val="28"/>
          <w:szCs w:val="28"/>
        </w:rPr>
        <w:t>MISSION STATEMENT</w:t>
      </w:r>
    </w:p>
    <w:p w:rsidR="002A79D9" w:rsidRPr="00A86DCD" w:rsidRDefault="002A79D9" w:rsidP="002A79D9">
      <w:pPr>
        <w:pBdr>
          <w:top w:val="single" w:sz="4" w:space="1" w:color="auto"/>
          <w:left w:val="single" w:sz="4" w:space="4" w:color="auto"/>
          <w:bottom w:val="single" w:sz="4" w:space="1" w:color="auto"/>
          <w:right w:val="single" w:sz="4" w:space="4" w:color="auto"/>
        </w:pBdr>
        <w:ind w:left="993"/>
        <w:rPr>
          <w:rFonts w:ascii="Arial" w:hAnsi="Arial" w:cs="Arial"/>
        </w:rPr>
      </w:pPr>
      <w:r w:rsidRPr="00A86DCD">
        <w:rPr>
          <w:rFonts w:ascii="Arial" w:eastAsia="Calibri" w:hAnsi="Arial" w:cs="Arial"/>
          <w:bCs/>
        </w:rPr>
        <w:t>Our</w:t>
      </w:r>
      <w:r w:rsidRPr="00A86DCD">
        <w:rPr>
          <w:rFonts w:ascii="Arial" w:eastAsia="Calibri" w:hAnsi="Arial" w:cs="Arial"/>
          <w:b/>
          <w:bCs/>
          <w:color w:val="5F25A0"/>
        </w:rPr>
        <w:t xml:space="preserve"> </w:t>
      </w:r>
      <w:r w:rsidRPr="00A86DCD">
        <w:rPr>
          <w:rFonts w:ascii="Arial" w:eastAsia="Calibri" w:hAnsi="Arial" w:cs="Arial"/>
          <w:b/>
          <w:bCs/>
        </w:rPr>
        <w:t>Mission</w:t>
      </w:r>
      <w:r w:rsidRPr="00A86DCD">
        <w:rPr>
          <w:rFonts w:ascii="Arial" w:eastAsia="Calibri" w:hAnsi="Arial" w:cs="Arial"/>
          <w:b/>
          <w:bCs/>
          <w:color w:val="5F25A0"/>
        </w:rPr>
        <w:t xml:space="preserve"> </w:t>
      </w:r>
      <w:r w:rsidRPr="00A86DCD">
        <w:rPr>
          <w:rFonts w:ascii="Arial" w:eastAsia="Calibri" w:hAnsi="Arial" w:cs="Arial"/>
          <w:bCs/>
        </w:rPr>
        <w:t xml:space="preserve">is </w:t>
      </w:r>
      <w:r w:rsidRPr="00A86DCD">
        <w:rPr>
          <w:rFonts w:ascii="Arial" w:eastAsia="Calibri" w:hAnsi="Arial" w:cs="Arial"/>
          <w:color w:val="000000"/>
        </w:rPr>
        <w:t xml:space="preserve">to </w:t>
      </w:r>
      <w:r w:rsidRPr="00A86DCD">
        <w:rPr>
          <w:rFonts w:ascii="Arial" w:hAnsi="Arial" w:cs="Arial"/>
          <w:color w:val="000000"/>
        </w:rPr>
        <w:t>honour both Veteran and community residents as the centre of all interactions by offering support and guidance to their family members and friends. We also work to promote efforts to provide safe, compassionate and quality care to all long-term care residents.</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rPr>
      </w:pPr>
      <w:r w:rsidRPr="00A86DCD">
        <w:rPr>
          <w:rFonts w:ascii="Arial" w:hAnsi="Arial" w:cs="Arial"/>
          <w:sz w:val="28"/>
          <w:szCs w:val="28"/>
        </w:rPr>
        <w:t xml:space="preserve">Ontario’s </w:t>
      </w:r>
      <w:r w:rsidRPr="00A86DCD">
        <w:rPr>
          <w:rFonts w:ascii="Arial" w:hAnsi="Arial" w:cs="Arial"/>
          <w:i/>
          <w:sz w:val="28"/>
          <w:szCs w:val="28"/>
        </w:rPr>
        <w:t xml:space="preserve">Long Term Care Homes Act, 2007 (LTCHA) </w:t>
      </w:r>
      <w:r w:rsidRPr="00A86DCD">
        <w:rPr>
          <w:rFonts w:ascii="Arial" w:hAnsi="Arial" w:cs="Arial"/>
          <w:sz w:val="28"/>
          <w:szCs w:val="28"/>
        </w:rPr>
        <w:t xml:space="preserve">set out the powers of the Family and Friends Council, Perley Health. This act has been subsequently replaced by </w:t>
      </w:r>
      <w:r w:rsidRPr="00A86DCD">
        <w:rPr>
          <w:rFonts w:ascii="Arial" w:hAnsi="Arial" w:cs="Arial"/>
          <w:i/>
          <w:sz w:val="28"/>
          <w:szCs w:val="28"/>
        </w:rPr>
        <w:t>Fixing Long-Term Care Act, 2021</w:t>
      </w:r>
      <w:r w:rsidRPr="00A86DCD">
        <w:rPr>
          <w:rFonts w:ascii="Arial" w:hAnsi="Arial" w:cs="Arial"/>
          <w:sz w:val="28"/>
          <w:szCs w:val="28"/>
        </w:rPr>
        <w:t>, and the section on Family Councils remains materially unchanged.</w:t>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5"/>
        </w:numPr>
        <w:tabs>
          <w:tab w:val="clear" w:pos="720"/>
          <w:tab w:val="num" w:pos="993"/>
        </w:tabs>
        <w:ind w:left="993" w:hanging="426"/>
        <w:rPr>
          <w:rFonts w:ascii="Arial" w:hAnsi="Arial" w:cs="Arial"/>
          <w:sz w:val="28"/>
          <w:szCs w:val="28"/>
        </w:rPr>
      </w:pPr>
      <w:r w:rsidRPr="00A86DCD">
        <w:rPr>
          <w:rFonts w:ascii="Arial" w:hAnsi="Arial" w:cs="Arial"/>
          <w:sz w:val="28"/>
          <w:szCs w:val="28"/>
        </w:rPr>
        <w:t>GOALS</w:t>
      </w:r>
    </w:p>
    <w:p w:rsidR="002A79D9" w:rsidRPr="00A86DCD" w:rsidRDefault="002A79D9" w:rsidP="002A79D9">
      <w:pPr>
        <w:numPr>
          <w:ilvl w:val="0"/>
          <w:numId w:val="1"/>
        </w:numPr>
        <w:tabs>
          <w:tab w:val="clear" w:pos="720"/>
          <w:tab w:val="left" w:pos="990"/>
        </w:tabs>
        <w:ind w:left="1416" w:hanging="426"/>
        <w:rPr>
          <w:rFonts w:ascii="Arial" w:hAnsi="Arial" w:cs="Arial"/>
          <w:sz w:val="28"/>
          <w:szCs w:val="28"/>
        </w:rPr>
      </w:pPr>
      <w:r w:rsidRPr="00A86DCD">
        <w:rPr>
          <w:rFonts w:ascii="Arial" w:hAnsi="Arial" w:cs="Arial"/>
          <w:sz w:val="28"/>
          <w:szCs w:val="28"/>
        </w:rPr>
        <w:t>Welcome and support families and friends of residents of Perley Health;</w:t>
      </w:r>
    </w:p>
    <w:p w:rsidR="002A79D9" w:rsidRPr="00A86DCD" w:rsidRDefault="002A79D9" w:rsidP="002A79D9">
      <w:pPr>
        <w:numPr>
          <w:ilvl w:val="0"/>
          <w:numId w:val="1"/>
        </w:numPr>
        <w:tabs>
          <w:tab w:val="clear" w:pos="720"/>
          <w:tab w:val="num" w:pos="1416"/>
        </w:tabs>
        <w:ind w:left="1416" w:hanging="426"/>
        <w:rPr>
          <w:rFonts w:ascii="Arial" w:hAnsi="Arial" w:cs="Arial"/>
          <w:sz w:val="28"/>
          <w:szCs w:val="28"/>
        </w:rPr>
      </w:pPr>
      <w:r w:rsidRPr="00A86DCD">
        <w:rPr>
          <w:rFonts w:ascii="Arial" w:hAnsi="Arial" w:cs="Arial"/>
          <w:sz w:val="28"/>
          <w:szCs w:val="28"/>
        </w:rPr>
        <w:t>Provide a setting/milieu for families and friends to share ideas;</w:t>
      </w:r>
    </w:p>
    <w:p w:rsidR="002A79D9" w:rsidRPr="00A86DCD" w:rsidRDefault="002A79D9" w:rsidP="002A79D9">
      <w:pPr>
        <w:numPr>
          <w:ilvl w:val="0"/>
          <w:numId w:val="1"/>
        </w:numPr>
        <w:tabs>
          <w:tab w:val="clear" w:pos="720"/>
          <w:tab w:val="left" w:pos="990"/>
        </w:tabs>
        <w:ind w:left="1416" w:hanging="426"/>
        <w:rPr>
          <w:rFonts w:ascii="Arial" w:hAnsi="Arial" w:cs="Arial"/>
          <w:sz w:val="28"/>
          <w:szCs w:val="28"/>
        </w:rPr>
      </w:pPr>
      <w:r w:rsidRPr="00A86DCD">
        <w:rPr>
          <w:rFonts w:ascii="Arial" w:hAnsi="Arial" w:cs="Arial"/>
          <w:sz w:val="28"/>
          <w:szCs w:val="28"/>
        </w:rPr>
        <w:t>Provide assistance and advice to Management on concerns identified by families and friends;</w:t>
      </w:r>
    </w:p>
    <w:p w:rsidR="002A79D9" w:rsidRPr="00A86DCD" w:rsidRDefault="002A79D9" w:rsidP="002A79D9">
      <w:pPr>
        <w:numPr>
          <w:ilvl w:val="0"/>
          <w:numId w:val="1"/>
        </w:numPr>
        <w:tabs>
          <w:tab w:val="clear" w:pos="720"/>
          <w:tab w:val="left" w:pos="990"/>
        </w:tabs>
        <w:ind w:left="1416" w:hanging="426"/>
        <w:rPr>
          <w:rFonts w:ascii="Arial" w:hAnsi="Arial" w:cs="Arial"/>
          <w:sz w:val="28"/>
          <w:szCs w:val="28"/>
        </w:rPr>
      </w:pPr>
      <w:r w:rsidRPr="00A86DCD">
        <w:rPr>
          <w:rFonts w:ascii="Arial" w:hAnsi="Arial" w:cs="Arial"/>
          <w:sz w:val="28"/>
          <w:szCs w:val="28"/>
        </w:rPr>
        <w:t>Be available to Perley Health Management and the Board of Directors for consultation and participation, or coordination of participation of family members, in committees, discussions and focus groups. The Perley Health Quality of Life and Safety Committee, and The Perley Health Quality Council both include a member of the Family and Friends Council as an Adjunct Advisors.</w:t>
      </w:r>
    </w:p>
    <w:p w:rsidR="002A79D9" w:rsidRPr="00A86DCD" w:rsidRDefault="002A79D9" w:rsidP="002A79D9">
      <w:pPr>
        <w:numPr>
          <w:ilvl w:val="0"/>
          <w:numId w:val="1"/>
        </w:numPr>
        <w:tabs>
          <w:tab w:val="clear" w:pos="720"/>
          <w:tab w:val="left" w:pos="990"/>
          <w:tab w:val="num" w:pos="1418"/>
        </w:tabs>
        <w:ind w:left="1416" w:hanging="426"/>
        <w:rPr>
          <w:rFonts w:ascii="Arial" w:hAnsi="Arial" w:cs="Arial"/>
          <w:sz w:val="28"/>
          <w:szCs w:val="28"/>
        </w:rPr>
      </w:pPr>
      <w:r w:rsidRPr="00A86DCD">
        <w:rPr>
          <w:rFonts w:ascii="Arial" w:hAnsi="Arial" w:cs="Arial"/>
          <w:sz w:val="28"/>
          <w:szCs w:val="28"/>
        </w:rPr>
        <w:t>Serve as a conduit between residents’ families and friends, and  Management, while respecting confidentiality of residents;</w:t>
      </w:r>
    </w:p>
    <w:p w:rsidR="002A79D9" w:rsidRPr="00A86DCD" w:rsidRDefault="002A79D9" w:rsidP="002A79D9">
      <w:pPr>
        <w:numPr>
          <w:ilvl w:val="0"/>
          <w:numId w:val="1"/>
        </w:numPr>
        <w:tabs>
          <w:tab w:val="clear" w:pos="720"/>
          <w:tab w:val="num" w:pos="1416"/>
        </w:tabs>
        <w:ind w:left="1416" w:hanging="426"/>
        <w:rPr>
          <w:rFonts w:ascii="Arial" w:hAnsi="Arial" w:cs="Arial"/>
          <w:sz w:val="28"/>
          <w:szCs w:val="28"/>
        </w:rPr>
      </w:pPr>
      <w:r w:rsidRPr="00A86DCD">
        <w:rPr>
          <w:rFonts w:ascii="Arial" w:hAnsi="Arial" w:cs="Arial"/>
          <w:sz w:val="28"/>
          <w:szCs w:val="28"/>
        </w:rPr>
        <w:t>Support and participate in activities and educational events for residents and their families and friends;</w:t>
      </w:r>
    </w:p>
    <w:p w:rsidR="002A79D9" w:rsidRPr="00A86DCD" w:rsidRDefault="002A79D9" w:rsidP="002A79D9">
      <w:pPr>
        <w:numPr>
          <w:ilvl w:val="0"/>
          <w:numId w:val="1"/>
        </w:numPr>
        <w:tabs>
          <w:tab w:val="clear" w:pos="720"/>
          <w:tab w:val="num" w:pos="1416"/>
        </w:tabs>
        <w:ind w:left="1416" w:hanging="426"/>
        <w:rPr>
          <w:rFonts w:ascii="Arial" w:hAnsi="Arial" w:cs="Arial"/>
          <w:sz w:val="28"/>
          <w:szCs w:val="28"/>
        </w:rPr>
      </w:pPr>
      <w:r w:rsidRPr="00A86DCD">
        <w:rPr>
          <w:rFonts w:ascii="Arial" w:hAnsi="Arial" w:cs="Arial"/>
          <w:sz w:val="28"/>
          <w:szCs w:val="28"/>
        </w:rPr>
        <w:t xml:space="preserve">Advocate, within Perley Health, on behalf of all residents and their families and friends; </w:t>
      </w:r>
    </w:p>
    <w:p w:rsidR="002A79D9" w:rsidRPr="00A86DCD" w:rsidRDefault="002A79D9" w:rsidP="002A79D9">
      <w:pPr>
        <w:numPr>
          <w:ilvl w:val="0"/>
          <w:numId w:val="1"/>
        </w:numPr>
        <w:tabs>
          <w:tab w:val="clear" w:pos="720"/>
          <w:tab w:val="num" w:pos="1416"/>
        </w:tabs>
        <w:ind w:left="1416" w:hanging="426"/>
        <w:rPr>
          <w:rFonts w:ascii="Arial" w:hAnsi="Arial" w:cs="Arial"/>
          <w:sz w:val="28"/>
          <w:szCs w:val="28"/>
        </w:rPr>
      </w:pPr>
      <w:r w:rsidRPr="00A86DCD">
        <w:rPr>
          <w:rFonts w:ascii="Arial" w:hAnsi="Arial" w:cs="Arial"/>
          <w:sz w:val="28"/>
          <w:szCs w:val="28"/>
        </w:rPr>
        <w:t>Be available to network with the various Residents Councils at Perley Health and with other Family Councils in the Champlain Region to share information and ideas.</w:t>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3"/>
        </w:numPr>
        <w:ind w:left="993"/>
        <w:rPr>
          <w:rFonts w:ascii="Arial" w:hAnsi="Arial" w:cs="Arial"/>
          <w:sz w:val="28"/>
          <w:szCs w:val="28"/>
        </w:rPr>
      </w:pPr>
      <w:r w:rsidRPr="00A86DCD">
        <w:rPr>
          <w:rFonts w:ascii="Arial" w:hAnsi="Arial" w:cs="Arial"/>
          <w:sz w:val="28"/>
          <w:szCs w:val="28"/>
        </w:rPr>
        <w:t>MEMBERSHIP</w:t>
      </w:r>
    </w:p>
    <w:p w:rsidR="002A79D9" w:rsidRPr="00A86DCD" w:rsidRDefault="002A79D9" w:rsidP="002A79D9">
      <w:pPr>
        <w:ind w:left="993"/>
        <w:rPr>
          <w:rFonts w:ascii="Arial" w:hAnsi="Arial" w:cs="Arial"/>
          <w:sz w:val="28"/>
          <w:szCs w:val="28"/>
        </w:rPr>
      </w:pPr>
      <w:r w:rsidRPr="00A86DCD">
        <w:rPr>
          <w:rFonts w:ascii="Arial" w:hAnsi="Arial" w:cs="Arial"/>
          <w:sz w:val="28"/>
          <w:szCs w:val="28"/>
        </w:rPr>
        <w:t>Membership shall be open to a family member of a resident or former resident of Perley Health or a person of importance (friend of) a resident or former resident.</w:t>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2"/>
        </w:numPr>
        <w:ind w:left="993"/>
        <w:rPr>
          <w:rFonts w:ascii="Arial" w:hAnsi="Arial" w:cs="Arial"/>
          <w:sz w:val="28"/>
          <w:szCs w:val="28"/>
        </w:rPr>
      </w:pPr>
      <w:r w:rsidRPr="00A86DCD">
        <w:rPr>
          <w:rFonts w:ascii="Arial" w:hAnsi="Arial" w:cs="Arial"/>
          <w:sz w:val="28"/>
          <w:szCs w:val="28"/>
        </w:rPr>
        <w:t>GOVERNANCE AND CODE OF CONDUCT</w:t>
      </w:r>
    </w:p>
    <w:p w:rsidR="002A79D9" w:rsidRPr="00A86DCD" w:rsidRDefault="002A79D9" w:rsidP="002A79D9">
      <w:pPr>
        <w:ind w:left="993"/>
        <w:rPr>
          <w:rFonts w:ascii="Arial" w:hAnsi="Arial" w:cs="Arial"/>
          <w:sz w:val="28"/>
          <w:szCs w:val="28"/>
        </w:rPr>
      </w:pPr>
      <w:r w:rsidRPr="00A86DCD">
        <w:rPr>
          <w:rFonts w:ascii="Arial" w:hAnsi="Arial" w:cs="Arial"/>
          <w:sz w:val="28"/>
          <w:szCs w:val="28"/>
        </w:rPr>
        <w:t xml:space="preserve">The Family and Friends Council will operate on a consensus basis and make decisions on a majority basis (&gt;50%). The exception is for any changes to the By-Laws, which must have a two-thirds majority. On voting matters, only one vote per resident represented may be cast.   </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Quorum for an Executive meeting will be based on the count of the approved slate of directors.  All votes are majority based (&gt;50%), except those noted in the previous paragraph requiring a two-thirds majority.</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An Annual Report will be presented to members at the Annual General Meeting.  This report will, at minimum, report on activities of the past year, and the current financial status of the Family and Friends Council.</w:t>
      </w:r>
    </w:p>
    <w:p w:rsidR="002A79D9" w:rsidRPr="00A86DCD" w:rsidRDefault="002A79D9" w:rsidP="002A79D9">
      <w:pPr>
        <w:ind w:left="993"/>
        <w:rPr>
          <w:rFonts w:ascii="Arial" w:hAnsi="Arial" w:cs="Arial"/>
          <w:sz w:val="28"/>
          <w:szCs w:val="28"/>
        </w:rPr>
      </w:pPr>
    </w:p>
    <w:p w:rsidR="002A79D9" w:rsidRDefault="002A79D9" w:rsidP="002A79D9">
      <w:pPr>
        <w:ind w:left="993"/>
        <w:rPr>
          <w:rFonts w:ascii="Arial" w:hAnsi="Arial" w:cs="Arial"/>
          <w:sz w:val="28"/>
          <w:szCs w:val="28"/>
        </w:rPr>
      </w:pPr>
      <w:r w:rsidRPr="00A86DCD">
        <w:rPr>
          <w:rFonts w:ascii="Arial" w:hAnsi="Arial" w:cs="Arial"/>
          <w:sz w:val="28"/>
          <w:szCs w:val="28"/>
        </w:rPr>
        <w:t>The Executive and the membership will abide by the Code of Conduct, as attached in Annex A.</w:t>
      </w:r>
    </w:p>
    <w:p w:rsidR="00A86DCD" w:rsidRPr="00A86DCD" w:rsidRDefault="00A86DCD"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 xml:space="preserve"> </w:t>
      </w:r>
    </w:p>
    <w:p w:rsidR="002A79D9" w:rsidRPr="00A86DCD" w:rsidRDefault="002A79D9" w:rsidP="002A79D9">
      <w:pPr>
        <w:numPr>
          <w:ilvl w:val="0"/>
          <w:numId w:val="2"/>
        </w:numPr>
        <w:ind w:left="993"/>
        <w:rPr>
          <w:rFonts w:ascii="Arial" w:hAnsi="Arial" w:cs="Arial"/>
          <w:sz w:val="28"/>
          <w:szCs w:val="28"/>
        </w:rPr>
      </w:pPr>
      <w:r w:rsidRPr="00A86DCD">
        <w:rPr>
          <w:rFonts w:ascii="Arial" w:hAnsi="Arial" w:cs="Arial"/>
          <w:sz w:val="28"/>
          <w:szCs w:val="28"/>
        </w:rPr>
        <w:t xml:space="preserve">OFFICERS AND THEIR DUTIES   </w:t>
      </w:r>
    </w:p>
    <w:p w:rsidR="002A79D9" w:rsidRPr="00A86DCD" w:rsidRDefault="002A79D9" w:rsidP="002A79D9">
      <w:pPr>
        <w:ind w:left="993"/>
        <w:rPr>
          <w:rFonts w:ascii="Arial" w:hAnsi="Arial" w:cs="Arial"/>
          <w:sz w:val="28"/>
          <w:szCs w:val="28"/>
        </w:rPr>
      </w:pPr>
      <w:r w:rsidRPr="00A86DCD">
        <w:rPr>
          <w:rFonts w:ascii="Arial" w:hAnsi="Arial" w:cs="Arial"/>
          <w:sz w:val="28"/>
          <w:szCs w:val="28"/>
        </w:rPr>
        <w:t>The Executive shall consist of the following positions and duties:</w:t>
      </w:r>
    </w:p>
    <w:p w:rsidR="002A79D9" w:rsidRPr="00A86DCD" w:rsidRDefault="002A79D9" w:rsidP="002A79D9">
      <w:pPr>
        <w:ind w:left="993"/>
        <w:rPr>
          <w:rFonts w:ascii="Arial" w:hAnsi="Arial" w:cs="Arial"/>
          <w:sz w:val="28"/>
          <w:szCs w:val="28"/>
        </w:rPr>
      </w:pPr>
    </w:p>
    <w:p w:rsidR="002A79D9" w:rsidRPr="00A86DCD" w:rsidRDefault="002A79D9" w:rsidP="002A79D9">
      <w:pPr>
        <w:ind w:left="993"/>
        <w:outlineLvl w:val="0"/>
        <w:rPr>
          <w:rFonts w:ascii="Arial" w:hAnsi="Arial" w:cs="Arial"/>
          <w:sz w:val="28"/>
          <w:szCs w:val="28"/>
        </w:rPr>
      </w:pPr>
      <w:r w:rsidRPr="00A86DCD">
        <w:rPr>
          <w:rFonts w:ascii="Arial" w:hAnsi="Arial" w:cs="Arial"/>
          <w:sz w:val="28"/>
          <w:szCs w:val="28"/>
          <w:u w:val="single"/>
        </w:rPr>
        <w:t>Chair (1)</w:t>
      </w:r>
    </w:p>
    <w:p w:rsidR="002A79D9" w:rsidRPr="00A86DCD" w:rsidRDefault="002A79D9" w:rsidP="002A79D9">
      <w:pPr>
        <w:ind w:left="993"/>
        <w:rPr>
          <w:rFonts w:ascii="Arial" w:hAnsi="Arial" w:cs="Arial"/>
          <w:sz w:val="28"/>
          <w:szCs w:val="28"/>
        </w:rPr>
      </w:pPr>
      <w:r w:rsidRPr="00A86DCD">
        <w:rPr>
          <w:rFonts w:ascii="Arial" w:hAnsi="Arial" w:cs="Arial"/>
          <w:sz w:val="28"/>
          <w:szCs w:val="28"/>
        </w:rPr>
        <w:t>The Chair shall set the agenda, with input from the Executive, and presides over all meetings. The Chair will keep in close contact with the Chief Executive Officer and/or the Chief Operating Officer.</w:t>
      </w:r>
    </w:p>
    <w:p w:rsidR="002A79D9" w:rsidRPr="00A86DCD" w:rsidRDefault="002A79D9" w:rsidP="002A79D9">
      <w:pPr>
        <w:ind w:left="993"/>
        <w:rPr>
          <w:rFonts w:ascii="Arial" w:hAnsi="Arial" w:cs="Arial"/>
          <w:sz w:val="28"/>
          <w:szCs w:val="28"/>
        </w:rPr>
      </w:pPr>
    </w:p>
    <w:p w:rsidR="002A79D9" w:rsidRPr="00A86DCD" w:rsidRDefault="002A79D9" w:rsidP="002A79D9">
      <w:pPr>
        <w:widowControl w:val="0"/>
        <w:ind w:left="993"/>
        <w:rPr>
          <w:rFonts w:ascii="Arial" w:hAnsi="Arial" w:cs="Arial"/>
          <w:sz w:val="28"/>
          <w:szCs w:val="28"/>
          <w:u w:val="single"/>
        </w:rPr>
      </w:pPr>
      <w:r w:rsidRPr="00A86DCD">
        <w:rPr>
          <w:rFonts w:ascii="Arial" w:hAnsi="Arial" w:cs="Arial"/>
          <w:sz w:val="28"/>
          <w:szCs w:val="28"/>
          <w:u w:val="single"/>
        </w:rPr>
        <w:t>Vice-Chair (1)</w:t>
      </w:r>
    </w:p>
    <w:p w:rsidR="002A79D9" w:rsidRPr="00A86DCD" w:rsidRDefault="002A79D9" w:rsidP="002A79D9">
      <w:pPr>
        <w:widowControl w:val="0"/>
        <w:ind w:left="993"/>
        <w:rPr>
          <w:rFonts w:ascii="Arial" w:hAnsi="Arial" w:cs="Arial"/>
          <w:sz w:val="28"/>
          <w:szCs w:val="28"/>
        </w:rPr>
      </w:pPr>
      <w:r w:rsidRPr="00A86DCD">
        <w:rPr>
          <w:rFonts w:ascii="Arial" w:hAnsi="Arial" w:cs="Arial"/>
          <w:sz w:val="28"/>
          <w:szCs w:val="28"/>
        </w:rPr>
        <w:t>The Vice-Chair will replace the Chair when required and perform other duties as assigned by the Chair or Executive.</w:t>
      </w:r>
    </w:p>
    <w:p w:rsidR="002A79D9" w:rsidRPr="00A86DCD" w:rsidRDefault="002A79D9" w:rsidP="002A79D9">
      <w:pPr>
        <w:widowControl w:val="0"/>
        <w:ind w:left="993"/>
        <w:rPr>
          <w:rFonts w:ascii="Arial" w:hAnsi="Arial" w:cs="Arial"/>
          <w:sz w:val="28"/>
          <w:szCs w:val="28"/>
        </w:rPr>
      </w:pPr>
    </w:p>
    <w:p w:rsidR="002A79D9" w:rsidRPr="00A86DCD" w:rsidRDefault="002A79D9" w:rsidP="002A79D9">
      <w:pPr>
        <w:tabs>
          <w:tab w:val="left" w:pos="993"/>
        </w:tabs>
        <w:outlineLvl w:val="0"/>
        <w:rPr>
          <w:rFonts w:ascii="Arial" w:hAnsi="Arial" w:cs="Arial"/>
          <w:sz w:val="28"/>
          <w:szCs w:val="28"/>
        </w:rPr>
      </w:pPr>
      <w:r w:rsidRPr="00A86DCD">
        <w:rPr>
          <w:rFonts w:ascii="Arial" w:hAnsi="Arial" w:cs="Arial"/>
          <w:sz w:val="28"/>
          <w:szCs w:val="28"/>
        </w:rPr>
        <w:tab/>
      </w:r>
      <w:r w:rsidRPr="00A86DCD">
        <w:rPr>
          <w:rFonts w:ascii="Arial" w:hAnsi="Arial" w:cs="Arial"/>
          <w:sz w:val="28"/>
          <w:szCs w:val="28"/>
          <w:u w:val="single"/>
        </w:rPr>
        <w:t>Treasurer (1)</w:t>
      </w:r>
    </w:p>
    <w:p w:rsidR="002A79D9" w:rsidRPr="00A86DCD" w:rsidRDefault="002A79D9" w:rsidP="002A79D9">
      <w:pPr>
        <w:ind w:left="993"/>
        <w:rPr>
          <w:rFonts w:ascii="Arial" w:hAnsi="Arial" w:cs="Arial"/>
          <w:sz w:val="28"/>
          <w:szCs w:val="28"/>
        </w:rPr>
      </w:pPr>
      <w:r w:rsidRPr="00A86DCD">
        <w:rPr>
          <w:rFonts w:ascii="Arial" w:hAnsi="Arial" w:cs="Arial"/>
          <w:sz w:val="28"/>
          <w:szCs w:val="28"/>
        </w:rPr>
        <w:t xml:space="preserve">The Treasurer shall collect monies and disburse funds with the approval of the Executive and maintain the financial books as a permanent record.  Purchases greater than $500 will be taken to a Council meeting for a vote, if time permits, and will be reported on at the first Council meeting after the purchase if not.  Financial Statements shall be prepared monthly and annually in accordance within an acceptable accounting framework as identified by the </w:t>
      </w:r>
      <w:r w:rsidRPr="00A86DCD">
        <w:rPr>
          <w:rFonts w:ascii="Arial" w:hAnsi="Arial" w:cs="Arial"/>
        </w:rPr>
        <w:t>Chartered Professional Accountants of Canada</w:t>
      </w:r>
      <w:r w:rsidRPr="00A86DCD">
        <w:rPr>
          <w:rFonts w:ascii="Arial" w:hAnsi="Arial" w:cs="Arial"/>
          <w:sz w:val="28"/>
          <w:szCs w:val="28"/>
        </w:rPr>
        <w:t>.  Financial reports to be provided to the Executive annually for inclusion in the Annual Report.  Interim reports to be provided to the Executive, if there is a change in detail, or at minimum at six months.</w:t>
      </w:r>
    </w:p>
    <w:p w:rsidR="002A79D9" w:rsidRPr="00A86DCD" w:rsidRDefault="002A79D9" w:rsidP="002A79D9">
      <w:pPr>
        <w:ind w:left="993"/>
        <w:rPr>
          <w:rFonts w:ascii="Arial" w:hAnsi="Arial" w:cs="Arial"/>
          <w:sz w:val="28"/>
          <w:szCs w:val="28"/>
        </w:rPr>
      </w:pPr>
    </w:p>
    <w:p w:rsidR="002A79D9" w:rsidRPr="00A86DCD" w:rsidRDefault="002A79D9" w:rsidP="002A79D9">
      <w:pPr>
        <w:ind w:left="993"/>
        <w:outlineLvl w:val="0"/>
        <w:rPr>
          <w:rFonts w:ascii="Arial" w:hAnsi="Arial" w:cs="Arial"/>
          <w:sz w:val="28"/>
          <w:szCs w:val="28"/>
        </w:rPr>
      </w:pPr>
      <w:r w:rsidRPr="00A86DCD">
        <w:rPr>
          <w:rFonts w:ascii="Arial" w:hAnsi="Arial" w:cs="Arial"/>
          <w:sz w:val="28"/>
          <w:szCs w:val="28"/>
          <w:u w:val="single"/>
        </w:rPr>
        <w:t xml:space="preserve">Secretary (1) </w:t>
      </w:r>
      <w:r w:rsidRPr="00A86DCD">
        <w:rPr>
          <w:rFonts w:ascii="Arial" w:hAnsi="Arial" w:cs="Arial"/>
          <w:sz w:val="28"/>
          <w:szCs w:val="28"/>
        </w:rPr>
        <w:br/>
        <w:t>The Secretary shall record the notes of each meeting and maintain those notes as a permanent record, organize electronic files and maintain tracking records.</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In the event no candidate can be found for the position of Secretary, the Executive may appoint a volunteer, registered with Perley Health, from outside of the Family and Friends Council (FFC) to assume the duties of Secretary.  Such volunteer would not be considered a member of the FFC and would not have the right to vote at any meeting of the Executive or of the FFC.</w:t>
      </w:r>
    </w:p>
    <w:p w:rsidR="002A79D9" w:rsidRPr="00A86DCD" w:rsidRDefault="002A79D9" w:rsidP="002A79D9">
      <w:pPr>
        <w:ind w:left="993"/>
        <w:rPr>
          <w:rFonts w:ascii="Arial" w:hAnsi="Arial" w:cs="Arial"/>
          <w:sz w:val="28"/>
          <w:szCs w:val="28"/>
        </w:rPr>
      </w:pPr>
    </w:p>
    <w:p w:rsidR="002A79D9" w:rsidRPr="00A86DCD" w:rsidRDefault="002A79D9" w:rsidP="002A79D9">
      <w:pPr>
        <w:ind w:left="993"/>
        <w:outlineLvl w:val="0"/>
        <w:rPr>
          <w:rFonts w:ascii="Arial" w:hAnsi="Arial" w:cs="Arial"/>
          <w:sz w:val="28"/>
          <w:szCs w:val="28"/>
        </w:rPr>
      </w:pPr>
      <w:r w:rsidRPr="00A86DCD">
        <w:rPr>
          <w:rFonts w:ascii="Arial" w:hAnsi="Arial" w:cs="Arial"/>
          <w:sz w:val="28"/>
          <w:szCs w:val="28"/>
          <w:u w:val="single"/>
        </w:rPr>
        <w:t>Director of Communications (1)</w:t>
      </w:r>
    </w:p>
    <w:p w:rsidR="002A79D9" w:rsidRPr="00A86DCD" w:rsidRDefault="002A79D9" w:rsidP="002A79D9">
      <w:pPr>
        <w:ind w:left="993"/>
        <w:rPr>
          <w:rFonts w:ascii="Arial" w:hAnsi="Arial" w:cs="Arial"/>
          <w:sz w:val="28"/>
          <w:szCs w:val="28"/>
        </w:rPr>
      </w:pPr>
      <w:r w:rsidRPr="00A86DCD">
        <w:rPr>
          <w:rFonts w:ascii="Arial" w:hAnsi="Arial" w:cs="Arial"/>
          <w:sz w:val="28"/>
          <w:szCs w:val="28"/>
        </w:rPr>
        <w:t>The Director of Communications shall arrange for family members to be notified of, or provided with, information relating to Family and Friends Council activities and events and prepare articles for the Perley Health newsletters as required.</w:t>
      </w:r>
    </w:p>
    <w:p w:rsidR="002A79D9" w:rsidRPr="00A86DCD" w:rsidRDefault="002A79D9" w:rsidP="002A79D9">
      <w:pPr>
        <w:ind w:left="993"/>
        <w:rPr>
          <w:rFonts w:ascii="Arial" w:hAnsi="Arial" w:cs="Arial"/>
          <w:sz w:val="28"/>
          <w:szCs w:val="28"/>
        </w:rPr>
      </w:pPr>
    </w:p>
    <w:p w:rsidR="002A79D9" w:rsidRPr="00A86DCD" w:rsidRDefault="002A79D9" w:rsidP="002A79D9">
      <w:pPr>
        <w:ind w:left="993"/>
        <w:outlineLvl w:val="0"/>
        <w:rPr>
          <w:rFonts w:ascii="Arial" w:hAnsi="Arial" w:cs="Arial"/>
          <w:sz w:val="28"/>
          <w:szCs w:val="28"/>
        </w:rPr>
      </w:pPr>
      <w:r w:rsidRPr="00A86DCD">
        <w:rPr>
          <w:rFonts w:ascii="Arial" w:hAnsi="Arial" w:cs="Arial"/>
          <w:sz w:val="28"/>
          <w:szCs w:val="28"/>
          <w:u w:val="single"/>
        </w:rPr>
        <w:t>Director-at-Large (up to 4)</w:t>
      </w:r>
      <w:r w:rsidRPr="00A86DCD">
        <w:rPr>
          <w:rFonts w:ascii="Arial" w:hAnsi="Arial" w:cs="Arial"/>
          <w:sz w:val="28"/>
          <w:szCs w:val="28"/>
        </w:rPr>
        <w:br/>
        <w:t>A Director-at-Large shall carry out tasks and projects as identified and approved by the FFC Executive; e.g., event management and liaison with residents’ committees.</w:t>
      </w:r>
    </w:p>
    <w:p w:rsidR="002A79D9" w:rsidRPr="00A86DCD" w:rsidRDefault="002A79D9" w:rsidP="002A79D9">
      <w:pPr>
        <w:ind w:left="993"/>
        <w:outlineLvl w:val="0"/>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Sub-committees may be formed to address particular topics.</w:t>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2"/>
        </w:numPr>
        <w:ind w:left="993"/>
        <w:rPr>
          <w:rFonts w:ascii="Arial" w:hAnsi="Arial" w:cs="Arial"/>
          <w:sz w:val="28"/>
          <w:szCs w:val="28"/>
        </w:rPr>
      </w:pPr>
      <w:r w:rsidRPr="00A86DCD">
        <w:rPr>
          <w:rFonts w:ascii="Arial" w:hAnsi="Arial" w:cs="Arial"/>
          <w:sz w:val="28"/>
          <w:szCs w:val="28"/>
        </w:rPr>
        <w:t>TERM OF OFFICE</w:t>
      </w:r>
    </w:p>
    <w:p w:rsidR="002A79D9" w:rsidRPr="00A86DCD" w:rsidRDefault="002A79D9" w:rsidP="002A79D9">
      <w:pPr>
        <w:ind w:left="993"/>
        <w:rPr>
          <w:rFonts w:ascii="Arial" w:hAnsi="Arial" w:cs="Arial"/>
          <w:sz w:val="28"/>
          <w:szCs w:val="28"/>
        </w:rPr>
      </w:pPr>
      <w:r w:rsidRPr="00A86DCD">
        <w:rPr>
          <w:rFonts w:ascii="Arial" w:hAnsi="Arial" w:cs="Arial"/>
          <w:sz w:val="28"/>
          <w:szCs w:val="28"/>
        </w:rPr>
        <w:t>A member of the Executive shall serve for a term of three years which may be renewed once and for a third term upon discussion within the Executive.   To maintain continuity and historical knowledge, one-third of the nine executive positions should be open for election every year.</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If an officer is unable to complete their term, the Executive will endeavor to appoint a member to serve the remainder of that term.</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The term for the Executive positions of Chair and Vice Chair is three years. This would only be extended for a year at a time, with a majority vote of the FFC Executive, should no other Executive candidates be available to assume the roles.</w:t>
      </w:r>
    </w:p>
    <w:p w:rsidR="002A79D9" w:rsidRPr="00A86DCD" w:rsidRDefault="002A79D9" w:rsidP="002A79D9">
      <w:pPr>
        <w:ind w:left="993"/>
        <w:rPr>
          <w:rFonts w:ascii="Arial" w:hAnsi="Arial" w:cs="Arial"/>
          <w:sz w:val="28"/>
          <w:szCs w:val="28"/>
        </w:rPr>
      </w:pPr>
    </w:p>
    <w:p w:rsidR="002A79D9" w:rsidRPr="00A86DCD" w:rsidRDefault="002A79D9" w:rsidP="002A79D9">
      <w:pPr>
        <w:numPr>
          <w:ilvl w:val="0"/>
          <w:numId w:val="2"/>
        </w:numPr>
        <w:ind w:left="993"/>
        <w:rPr>
          <w:rFonts w:ascii="Arial" w:hAnsi="Arial" w:cs="Arial"/>
          <w:sz w:val="28"/>
          <w:szCs w:val="28"/>
        </w:rPr>
      </w:pPr>
      <w:r w:rsidRPr="00A86DCD">
        <w:rPr>
          <w:rFonts w:ascii="Arial" w:hAnsi="Arial" w:cs="Arial"/>
          <w:sz w:val="28"/>
          <w:szCs w:val="28"/>
        </w:rPr>
        <w:t>ELECTION</w:t>
      </w:r>
    </w:p>
    <w:p w:rsidR="002A79D9" w:rsidRPr="00A86DCD" w:rsidRDefault="002A79D9" w:rsidP="002A79D9">
      <w:pPr>
        <w:ind w:left="993"/>
        <w:rPr>
          <w:rFonts w:ascii="Arial" w:hAnsi="Arial" w:cs="Arial"/>
          <w:sz w:val="28"/>
          <w:szCs w:val="28"/>
        </w:rPr>
      </w:pPr>
      <w:r w:rsidRPr="00A86DCD">
        <w:rPr>
          <w:rFonts w:ascii="Arial" w:hAnsi="Arial" w:cs="Arial"/>
          <w:sz w:val="28"/>
          <w:szCs w:val="28"/>
        </w:rPr>
        <w:t>The Election process is an annual one. The slate of directors will be presented in November at the FFC Annual General meeting.</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 xml:space="preserve">Nominations for the Executive will be accepted at any regular Family and Friends Council meeting, or through email to the FFC executive,  prior to the FFC Annual General Meeting.  Council members will be encouraged to volunteer to stand for election to the Executive. </w:t>
      </w:r>
      <w:r w:rsidRPr="00A86DCD">
        <w:rPr>
          <w:rFonts w:ascii="Arial" w:hAnsi="Arial" w:cs="Arial"/>
          <w:sz w:val="28"/>
          <w:szCs w:val="28"/>
        </w:rPr>
        <w:br/>
      </w:r>
    </w:p>
    <w:p w:rsidR="002A79D9" w:rsidRPr="00A86DCD" w:rsidRDefault="002A79D9" w:rsidP="002A79D9">
      <w:pPr>
        <w:ind w:left="993"/>
        <w:rPr>
          <w:rFonts w:ascii="Arial" w:hAnsi="Arial" w:cs="Arial"/>
          <w:sz w:val="28"/>
          <w:szCs w:val="28"/>
        </w:rPr>
      </w:pPr>
      <w:r w:rsidRPr="00A86DCD">
        <w:rPr>
          <w:rFonts w:ascii="Arial" w:hAnsi="Arial" w:cs="Arial"/>
          <w:sz w:val="28"/>
          <w:szCs w:val="28"/>
        </w:rPr>
        <w:t xml:space="preserve">The elected officers will commence their duties December 1st.  </w:t>
      </w:r>
    </w:p>
    <w:p w:rsidR="002A79D9" w:rsidRPr="00A86DCD" w:rsidRDefault="002A79D9" w:rsidP="002A79D9">
      <w:pPr>
        <w:ind w:left="993"/>
        <w:rPr>
          <w:rFonts w:ascii="Arial" w:hAnsi="Arial" w:cs="Arial"/>
          <w:sz w:val="28"/>
          <w:szCs w:val="28"/>
        </w:rPr>
      </w:pPr>
    </w:p>
    <w:p w:rsidR="002A79D9" w:rsidRPr="00A86DCD" w:rsidRDefault="002A79D9" w:rsidP="00A86DCD">
      <w:pPr>
        <w:numPr>
          <w:ilvl w:val="0"/>
          <w:numId w:val="2"/>
        </w:numPr>
        <w:tabs>
          <w:tab w:val="clear" w:pos="720"/>
        </w:tabs>
        <w:ind w:left="990" w:hanging="450"/>
        <w:rPr>
          <w:rFonts w:ascii="Arial" w:hAnsi="Arial" w:cs="Arial"/>
          <w:sz w:val="28"/>
          <w:szCs w:val="28"/>
        </w:rPr>
      </w:pPr>
      <w:r w:rsidRPr="00A86DCD">
        <w:rPr>
          <w:rFonts w:ascii="Arial" w:hAnsi="Arial" w:cs="Arial"/>
          <w:sz w:val="28"/>
          <w:szCs w:val="28"/>
        </w:rPr>
        <w:t>MEETINGS</w:t>
      </w:r>
    </w:p>
    <w:p w:rsidR="002A79D9" w:rsidRPr="00A86DCD" w:rsidRDefault="002A79D9" w:rsidP="002A79D9">
      <w:pPr>
        <w:ind w:left="993"/>
        <w:rPr>
          <w:rFonts w:ascii="Arial" w:hAnsi="Arial" w:cs="Arial"/>
          <w:sz w:val="28"/>
          <w:szCs w:val="28"/>
        </w:rPr>
      </w:pPr>
      <w:r w:rsidRPr="00A86DCD">
        <w:rPr>
          <w:rFonts w:ascii="Arial" w:hAnsi="Arial" w:cs="Arial"/>
          <w:sz w:val="28"/>
          <w:szCs w:val="28"/>
        </w:rPr>
        <w:t xml:space="preserve">Generally, nine Council meetings are held each year, excluding December, July and August.  Executive meetings are generally held monthly or more often as required, excluding July and August. Sub-committee meetings shall be held as deemed necessary by council members. </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Changes to meeting schedules will be determined as needed by the FFC Executive.  Notice of those changes will be shared in a timely manner with Family and Friends Council members.</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The FFC Annual General meeting will take place at the November Council meeting.</w:t>
      </w:r>
    </w:p>
    <w:p w:rsidR="002A79D9" w:rsidRPr="00A86DCD" w:rsidRDefault="002A79D9" w:rsidP="002A79D9">
      <w:pPr>
        <w:ind w:left="993"/>
        <w:rPr>
          <w:rFonts w:ascii="Arial" w:hAnsi="Arial" w:cs="Arial"/>
          <w:sz w:val="28"/>
          <w:szCs w:val="28"/>
        </w:rPr>
      </w:pPr>
    </w:p>
    <w:p w:rsidR="002A79D9" w:rsidRPr="00A86DCD" w:rsidRDefault="002A79D9" w:rsidP="00A86DCD">
      <w:pPr>
        <w:numPr>
          <w:ilvl w:val="0"/>
          <w:numId w:val="2"/>
        </w:numPr>
        <w:tabs>
          <w:tab w:val="clear" w:pos="720"/>
        </w:tabs>
        <w:ind w:left="993" w:hanging="453"/>
        <w:rPr>
          <w:rFonts w:ascii="Arial" w:hAnsi="Arial" w:cs="Arial"/>
          <w:sz w:val="28"/>
          <w:szCs w:val="28"/>
        </w:rPr>
      </w:pPr>
      <w:r w:rsidRPr="00A86DCD">
        <w:rPr>
          <w:rFonts w:ascii="Arial" w:hAnsi="Arial" w:cs="Arial"/>
          <w:sz w:val="28"/>
          <w:szCs w:val="28"/>
        </w:rPr>
        <w:t>AMENDMENTS</w:t>
      </w:r>
    </w:p>
    <w:p w:rsidR="002A79D9" w:rsidRPr="00A86DCD" w:rsidRDefault="002A79D9" w:rsidP="002A79D9">
      <w:pPr>
        <w:ind w:left="993"/>
        <w:rPr>
          <w:rFonts w:ascii="Arial" w:hAnsi="Arial" w:cs="Arial"/>
          <w:sz w:val="28"/>
          <w:szCs w:val="28"/>
        </w:rPr>
      </w:pPr>
      <w:r w:rsidRPr="00A86DCD">
        <w:rPr>
          <w:rFonts w:ascii="Arial" w:hAnsi="Arial" w:cs="Arial"/>
          <w:sz w:val="28"/>
          <w:szCs w:val="28"/>
        </w:rPr>
        <w:t>Amendments to these Bylaws may be made by a two-thirds vote of acceptance by attendees at an FFC meeting, providing proposed changes have been tabled at the previous meeting.  The Bylaws should be reviewed annually by the FFC Executive.</w:t>
      </w:r>
    </w:p>
    <w:p w:rsidR="002A79D9" w:rsidRPr="00A86DCD" w:rsidRDefault="002A79D9" w:rsidP="002A79D9">
      <w:pPr>
        <w:ind w:left="993"/>
        <w:outlineLvl w:val="0"/>
        <w:rPr>
          <w:rFonts w:ascii="Arial" w:hAnsi="Arial" w:cs="Arial"/>
          <w:sz w:val="28"/>
          <w:szCs w:val="28"/>
        </w:rPr>
      </w:pPr>
    </w:p>
    <w:p w:rsidR="002A79D9" w:rsidRPr="00A86DCD" w:rsidRDefault="002A79D9" w:rsidP="002A79D9">
      <w:pPr>
        <w:ind w:left="993"/>
        <w:outlineLvl w:val="0"/>
        <w:rPr>
          <w:rFonts w:ascii="Arial" w:hAnsi="Arial" w:cs="Arial"/>
          <w:sz w:val="28"/>
          <w:szCs w:val="28"/>
        </w:rPr>
      </w:pPr>
      <w:r w:rsidRPr="00A86DCD">
        <w:rPr>
          <w:rFonts w:ascii="Arial" w:hAnsi="Arial" w:cs="Arial"/>
          <w:sz w:val="28"/>
          <w:szCs w:val="28"/>
        </w:rPr>
        <w:t>A</w:t>
      </w:r>
      <w:r w:rsidR="00FC39C2">
        <w:rPr>
          <w:rFonts w:ascii="Arial" w:hAnsi="Arial" w:cs="Arial"/>
          <w:sz w:val="28"/>
          <w:szCs w:val="28"/>
        </w:rPr>
        <w:t>pproved at the FFC Meeting of January 19, 2023</w:t>
      </w:r>
    </w:p>
    <w:p w:rsidR="002A79D9" w:rsidRPr="00A86DCD" w:rsidRDefault="00FC39C2" w:rsidP="002A79D9">
      <w:pPr>
        <w:ind w:left="993"/>
        <w:outlineLvl w:val="0"/>
        <w:rPr>
          <w:rFonts w:ascii="Arial" w:hAnsi="Arial" w:cs="Arial"/>
          <w:sz w:val="28"/>
          <w:szCs w:val="28"/>
        </w:rPr>
      </w:pPr>
      <w:r>
        <w:rPr>
          <w:rFonts w:ascii="Arial" w:hAnsi="Arial" w:cs="Arial"/>
          <w:sz w:val="28"/>
          <w:szCs w:val="28"/>
        </w:rPr>
        <w:t>Signed on the 19</w:t>
      </w:r>
      <w:r w:rsidRPr="00FC39C2">
        <w:rPr>
          <w:rFonts w:ascii="Arial" w:hAnsi="Arial" w:cs="Arial"/>
          <w:sz w:val="28"/>
          <w:szCs w:val="28"/>
          <w:vertAlign w:val="superscript"/>
        </w:rPr>
        <w:t>th</w:t>
      </w:r>
      <w:r>
        <w:rPr>
          <w:rFonts w:ascii="Arial" w:hAnsi="Arial" w:cs="Arial"/>
          <w:sz w:val="28"/>
          <w:szCs w:val="28"/>
        </w:rPr>
        <w:t xml:space="preserve"> day of January, 2023</w:t>
      </w:r>
    </w:p>
    <w:p w:rsidR="002A79D9" w:rsidRPr="00A86DCD" w:rsidRDefault="002A79D9" w:rsidP="002A79D9">
      <w:pPr>
        <w:ind w:left="993"/>
        <w:rPr>
          <w:rFonts w:ascii="Arial" w:hAnsi="Arial" w:cs="Arial"/>
          <w:sz w:val="28"/>
          <w:szCs w:val="28"/>
        </w:rPr>
      </w:pPr>
    </w:p>
    <w:p w:rsidR="002A79D9" w:rsidRPr="00A86DCD" w:rsidRDefault="002A79D9" w:rsidP="002A79D9">
      <w:pPr>
        <w:ind w:left="993"/>
        <w:rPr>
          <w:rFonts w:ascii="Arial" w:hAnsi="Arial" w:cs="Arial"/>
          <w:sz w:val="28"/>
          <w:szCs w:val="28"/>
        </w:rPr>
      </w:pPr>
      <w:r w:rsidRPr="00A86DCD">
        <w:rPr>
          <w:rFonts w:ascii="Arial" w:hAnsi="Arial" w:cs="Arial"/>
          <w:sz w:val="28"/>
          <w:szCs w:val="28"/>
        </w:rPr>
        <w:t>Signature of Chair</w:t>
      </w:r>
    </w:p>
    <w:p w:rsidR="00C80DC6" w:rsidRPr="00A86DCD" w:rsidRDefault="00FC39C2" w:rsidP="002A79D9">
      <w:pPr>
        <w:ind w:left="993"/>
        <w:rPr>
          <w:rFonts w:ascii="Arial" w:hAnsi="Arial" w:cs="Arial"/>
          <w:sz w:val="28"/>
          <w:szCs w:val="28"/>
        </w:rPr>
      </w:pPr>
      <w:r>
        <w:rPr>
          <w:rFonts w:ascii="Arial" w:hAnsi="Arial" w:cs="Arial"/>
          <w:sz w:val="28"/>
          <w:szCs w:val="28"/>
        </w:rPr>
        <w:t>Heather Moxley</w:t>
      </w:r>
    </w:p>
    <w:p w:rsidR="00C80DC6" w:rsidRPr="00A86DCD" w:rsidRDefault="00C80DC6" w:rsidP="002A79D9">
      <w:pPr>
        <w:ind w:left="993"/>
        <w:rPr>
          <w:rFonts w:ascii="Arial" w:hAnsi="Arial" w:cs="Arial"/>
          <w:sz w:val="28"/>
          <w:szCs w:val="28"/>
        </w:rPr>
      </w:pPr>
    </w:p>
    <w:p w:rsidR="00C80DC6" w:rsidRPr="00A86DCD" w:rsidRDefault="00C80DC6" w:rsidP="002A79D9">
      <w:pPr>
        <w:ind w:left="993"/>
        <w:rPr>
          <w:rFonts w:ascii="Arial" w:hAnsi="Arial" w:cs="Arial"/>
          <w:sz w:val="28"/>
          <w:szCs w:val="28"/>
        </w:rPr>
      </w:pPr>
    </w:p>
    <w:p w:rsidR="00A86DCD" w:rsidRPr="00A86DCD" w:rsidRDefault="00A86DCD">
      <w:pPr>
        <w:suppressAutoHyphens w:val="0"/>
        <w:spacing w:after="160" w:line="259" w:lineRule="auto"/>
        <w:rPr>
          <w:rFonts w:ascii="Arial" w:hAnsi="Arial" w:cs="Arial"/>
          <w:sz w:val="28"/>
          <w:szCs w:val="28"/>
        </w:rPr>
      </w:pPr>
      <w:r w:rsidRPr="00A86DCD">
        <w:rPr>
          <w:rFonts w:ascii="Arial" w:hAnsi="Arial" w:cs="Arial"/>
          <w:sz w:val="28"/>
          <w:szCs w:val="28"/>
        </w:rPr>
        <w:br w:type="page"/>
      </w:r>
    </w:p>
    <w:p w:rsidR="00A86DCD" w:rsidRPr="00A86DCD" w:rsidRDefault="00A86DCD" w:rsidP="00A86DCD">
      <w:pPr>
        <w:rPr>
          <w:rFonts w:ascii="Arial" w:hAnsi="Arial" w:cs="Arial"/>
          <w:b/>
          <w:bCs/>
          <w:i/>
          <w:sz w:val="22"/>
          <w:szCs w:val="28"/>
        </w:rPr>
      </w:pPr>
      <w:r w:rsidRPr="00A86DCD">
        <w:rPr>
          <w:rFonts w:ascii="Arial" w:hAnsi="Arial" w:cs="Arial"/>
          <w:b/>
          <w:bCs/>
          <w:sz w:val="28"/>
          <w:szCs w:val="28"/>
        </w:rPr>
        <w:t>ANNEX A – Code of Conduct</w:t>
      </w:r>
    </w:p>
    <w:p w:rsidR="00A86DCD" w:rsidRPr="00A86DCD" w:rsidRDefault="00A86DCD" w:rsidP="00A86DCD">
      <w:pPr>
        <w:rPr>
          <w:rFonts w:ascii="Arial" w:hAnsi="Arial" w:cs="Arial"/>
          <w:sz w:val="28"/>
          <w:szCs w:val="28"/>
        </w:rPr>
      </w:pPr>
    </w:p>
    <w:p w:rsidR="00A86DCD" w:rsidRPr="00A86DCD" w:rsidRDefault="00A86DCD" w:rsidP="00A86DCD">
      <w:pPr>
        <w:pStyle w:val="Default"/>
        <w:rPr>
          <w:sz w:val="28"/>
          <w:szCs w:val="28"/>
        </w:rPr>
        <w:sectPr w:rsidR="00A86DCD" w:rsidRPr="00A86DCD" w:rsidSect="006A1568">
          <w:footerReference w:type="default" r:id="rId8"/>
          <w:footerReference w:type="first" r:id="rId9"/>
          <w:pgSz w:w="12240" w:h="15840"/>
          <w:pgMar w:top="1440" w:right="1440" w:bottom="1440" w:left="1440" w:header="227" w:footer="720" w:gutter="0"/>
          <w:cols w:space="720"/>
          <w:docGrid w:linePitch="360"/>
        </w:sectPr>
      </w:pPr>
      <w:r w:rsidRPr="00A86DCD">
        <w:rPr>
          <w:sz w:val="28"/>
          <w:szCs w:val="28"/>
        </w:rPr>
        <w:t xml:space="preserve">The Perley Health Values and Code of Conduct applies to all employees, volunteers, contractors and service providers at the Perley </w:t>
      </w:r>
      <w:r>
        <w:rPr>
          <w:sz w:val="28"/>
          <w:szCs w:val="28"/>
        </w:rPr>
        <w:t>Health</w:t>
      </w:r>
      <w:r w:rsidRPr="00A86DCD">
        <w:rPr>
          <w:sz w:val="28"/>
          <w:szCs w:val="28"/>
        </w:rPr>
        <w:t xml:space="preserve">. The FFC Executive are volunteers. </w:t>
      </w:r>
    </w:p>
    <w:p w:rsidR="00C80DC6" w:rsidRPr="008261E3" w:rsidRDefault="00C80DC6" w:rsidP="00C80DC6">
      <w:pPr>
        <w:pStyle w:val="Header"/>
        <w:tabs>
          <w:tab w:val="clear" w:pos="4680"/>
          <w:tab w:val="clear" w:pos="9360"/>
        </w:tabs>
        <w:spacing w:after="120"/>
        <w:rPr>
          <w:rFonts w:ascii="Arial" w:hAnsi="Arial" w:cs="Arial"/>
          <w:b/>
        </w:rPr>
      </w:pPr>
      <w:r w:rsidRPr="0098167E">
        <w:rPr>
          <w:rFonts w:ascii="Arial" w:hAnsi="Arial" w:cs="Arial"/>
          <w:b/>
        </w:rPr>
        <w:t>P</w:t>
      </w:r>
      <w:r>
        <w:rPr>
          <w:rFonts w:ascii="Arial" w:hAnsi="Arial" w:cs="Arial"/>
          <w:b/>
        </w:rPr>
        <w:t xml:space="preserve">URPOSE </w:t>
      </w:r>
    </w:p>
    <w:p w:rsidR="00C80DC6" w:rsidRDefault="00C80DC6" w:rsidP="00C80DC6">
      <w:pPr>
        <w:pStyle w:val="Header"/>
        <w:spacing w:after="120"/>
        <w:rPr>
          <w:rFonts w:ascii="Arial" w:hAnsi="Arial" w:cs="Arial"/>
        </w:rPr>
      </w:pPr>
      <w:r w:rsidRPr="0098167E">
        <w:rPr>
          <w:rFonts w:ascii="Arial" w:hAnsi="Arial" w:cs="Arial"/>
        </w:rPr>
        <w:t xml:space="preserve">The Code of Conduct provides examples of conduct and/or behavior that is consistent with the </w:t>
      </w:r>
      <w:r>
        <w:rPr>
          <w:rFonts w:ascii="Arial" w:hAnsi="Arial" w:cs="Arial"/>
        </w:rPr>
        <w:t>Perley Health</w:t>
      </w:r>
      <w:r w:rsidRPr="0098167E">
        <w:rPr>
          <w:rFonts w:ascii="Arial" w:hAnsi="Arial" w:cs="Arial"/>
        </w:rPr>
        <w:t xml:space="preserve"> values.  This is intended to support employees in carrying out their responsibilities on behalf of </w:t>
      </w:r>
      <w:r>
        <w:rPr>
          <w:rFonts w:ascii="Arial" w:hAnsi="Arial" w:cs="Arial"/>
        </w:rPr>
        <w:t>Perley Health</w:t>
      </w:r>
      <w:r w:rsidRPr="0098167E">
        <w:rPr>
          <w:rFonts w:ascii="Arial" w:hAnsi="Arial" w:cs="Arial"/>
        </w:rPr>
        <w:t xml:space="preserve"> and its residents, tenants and clients.</w:t>
      </w:r>
    </w:p>
    <w:p w:rsidR="00C80DC6" w:rsidRPr="008261E3" w:rsidRDefault="00C80DC6" w:rsidP="00C80DC6">
      <w:pPr>
        <w:pStyle w:val="Header"/>
        <w:rPr>
          <w:rFonts w:ascii="Arial" w:hAnsi="Arial" w:cs="Arial"/>
        </w:rPr>
      </w:pPr>
    </w:p>
    <w:p w:rsidR="00C80DC6" w:rsidRDefault="00C80DC6" w:rsidP="00C80DC6">
      <w:pPr>
        <w:pStyle w:val="Header"/>
        <w:spacing w:after="120"/>
        <w:rPr>
          <w:rFonts w:ascii="Arial" w:hAnsi="Arial" w:cs="Arial"/>
          <w:b/>
        </w:rPr>
      </w:pPr>
      <w:r>
        <w:rPr>
          <w:rFonts w:ascii="Arial" w:hAnsi="Arial" w:cs="Arial"/>
          <w:b/>
        </w:rPr>
        <w:t xml:space="preserve">POLICY </w:t>
      </w:r>
    </w:p>
    <w:p w:rsidR="00C80DC6" w:rsidRPr="0098167E" w:rsidRDefault="00C80DC6" w:rsidP="00C80DC6">
      <w:pPr>
        <w:pStyle w:val="Header"/>
        <w:spacing w:after="120"/>
        <w:rPr>
          <w:rFonts w:ascii="Arial" w:hAnsi="Arial" w:cs="Arial"/>
          <w:b/>
          <w:i/>
          <w:lang w:val="en-CA"/>
        </w:rPr>
      </w:pPr>
      <w:r w:rsidRPr="0098167E">
        <w:rPr>
          <w:rFonts w:ascii="Arial" w:hAnsi="Arial" w:cs="Arial"/>
          <w:b/>
          <w:i/>
          <w:lang w:val="en-CA"/>
        </w:rPr>
        <w:t>Living our Values</w:t>
      </w:r>
    </w:p>
    <w:p w:rsidR="00C80DC6" w:rsidRPr="0098167E" w:rsidRDefault="00C80DC6" w:rsidP="00C80DC6">
      <w:pPr>
        <w:pStyle w:val="Header"/>
        <w:spacing w:after="120"/>
        <w:rPr>
          <w:rFonts w:ascii="Arial" w:hAnsi="Arial" w:cs="Arial"/>
          <w:lang w:val="en-CA"/>
        </w:rPr>
      </w:pPr>
      <w:r w:rsidRPr="0098167E">
        <w:rPr>
          <w:rFonts w:ascii="Arial" w:hAnsi="Arial" w:cs="Arial"/>
          <w:lang w:val="en-CA"/>
        </w:rPr>
        <w:t xml:space="preserve">Our values and our code of conduct allow us to care for: residents, clients, tenants, families, and each other (employees, volunteers, students). </w:t>
      </w:r>
    </w:p>
    <w:p w:rsidR="00C80DC6" w:rsidRDefault="00C80DC6" w:rsidP="00C80DC6">
      <w:pPr>
        <w:pStyle w:val="Header"/>
        <w:spacing w:after="120"/>
        <w:rPr>
          <w:rFonts w:ascii="Arial" w:hAnsi="Arial" w:cs="Arial"/>
          <w:lang w:val="en-CA"/>
        </w:rPr>
      </w:pPr>
      <w:r w:rsidRPr="0098167E">
        <w:rPr>
          <w:rFonts w:ascii="Arial" w:hAnsi="Arial" w:cs="Arial"/>
          <w:lang w:val="en-CA"/>
        </w:rPr>
        <w:t>By living our values we promise to embrace a collaborative approach to care; learning and growth; and actionable research.</w:t>
      </w:r>
    </w:p>
    <w:tbl>
      <w:tblPr>
        <w:tblStyle w:val="TableGrid"/>
        <w:tblW w:w="10435" w:type="dxa"/>
        <w:tblLook w:val="04A0" w:firstRow="1" w:lastRow="0" w:firstColumn="1" w:lastColumn="0" w:noHBand="0" w:noVBand="1"/>
      </w:tblPr>
      <w:tblGrid>
        <w:gridCol w:w="5215"/>
        <w:gridCol w:w="5220"/>
      </w:tblGrid>
      <w:tr w:rsidR="00C80DC6" w:rsidTr="00C80DC6">
        <w:trPr>
          <w:trHeight w:val="576"/>
        </w:trPr>
        <w:tc>
          <w:tcPr>
            <w:tcW w:w="5215"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 xml:space="preserve">Values </w:t>
            </w:r>
          </w:p>
        </w:tc>
        <w:tc>
          <w:tcPr>
            <w:tcW w:w="5220"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Code of Conduct</w:t>
            </w:r>
          </w:p>
        </w:tc>
      </w:tr>
      <w:tr w:rsidR="00C80DC6" w:rsidTr="00C80DC6">
        <w:tc>
          <w:tcPr>
            <w:tcW w:w="5215" w:type="dxa"/>
          </w:tcPr>
          <w:p w:rsidR="00C80DC6" w:rsidRDefault="00C80DC6" w:rsidP="00B36566">
            <w:pPr>
              <w:spacing w:after="240"/>
              <w:ind w:left="176"/>
              <w:rPr>
                <w:rFonts w:ascii="Arial" w:eastAsia="Cambria" w:hAnsi="Arial" w:cs="Arial"/>
                <w:b/>
                <w:iCs/>
                <w:sz w:val="28"/>
                <w:szCs w:val="28"/>
                <w:lang w:val="en-CA"/>
              </w:rPr>
            </w:pPr>
            <w:r w:rsidRPr="008261E3">
              <w:rPr>
                <w:rFonts w:ascii="Arial" w:eastAsia="Cambria" w:hAnsi="Arial" w:cs="Arial"/>
                <w:b/>
                <w:iCs/>
                <w:sz w:val="28"/>
                <w:szCs w:val="28"/>
                <w:lang w:val="en-CA"/>
              </w:rPr>
              <w:t>Compassion</w:t>
            </w:r>
          </w:p>
          <w:p w:rsidR="00C80DC6" w:rsidRPr="0098167E" w:rsidRDefault="00C80DC6" w:rsidP="00B36566">
            <w:pPr>
              <w:spacing w:after="240"/>
              <w:ind w:left="176"/>
              <w:rPr>
                <w:rFonts w:ascii="Arial" w:eastAsia="Cambria" w:hAnsi="Arial" w:cs="Arial"/>
                <w:lang w:val="en-CA"/>
              </w:rPr>
            </w:pPr>
            <w:r w:rsidRPr="0098167E">
              <w:rPr>
                <w:rFonts w:ascii="Arial" w:eastAsia="Cambria" w:hAnsi="Arial" w:cs="Arial"/>
                <w:lang w:val="en-CA"/>
              </w:rPr>
              <w:t xml:space="preserve">Compassion is to understand the condition of others, and to commit oneself to the caring necessary to enhance health and quality of life, and to relieve suffering. We commit to: </w:t>
            </w:r>
          </w:p>
          <w:p w:rsidR="00C80DC6" w:rsidRPr="00A468DD" w:rsidRDefault="00C80DC6" w:rsidP="00C80DC6">
            <w:pPr>
              <w:pStyle w:val="ListParagraph"/>
              <w:numPr>
                <w:ilvl w:val="0"/>
                <w:numId w:val="6"/>
              </w:numPr>
              <w:spacing w:after="240"/>
              <w:rPr>
                <w:rFonts w:ascii="Arial" w:eastAsia="Cambria" w:hAnsi="Arial" w:cs="Arial"/>
                <w:szCs w:val="24"/>
                <w:lang w:val="en-CA"/>
              </w:rPr>
            </w:pPr>
            <w:r w:rsidRPr="00A468DD">
              <w:rPr>
                <w:rFonts w:ascii="Arial" w:eastAsia="Cambria" w:hAnsi="Arial" w:cs="Arial"/>
                <w:szCs w:val="24"/>
                <w:lang w:val="en-CA"/>
              </w:rPr>
              <w:t xml:space="preserve">Providing a safe, comfortable, caring and friendly environment, and ensuring a good quality of life; </w:t>
            </w:r>
          </w:p>
          <w:p w:rsidR="00C80DC6" w:rsidRPr="00A468DD" w:rsidRDefault="00C80DC6" w:rsidP="00C80DC6">
            <w:pPr>
              <w:pStyle w:val="ListParagraph"/>
              <w:numPr>
                <w:ilvl w:val="0"/>
                <w:numId w:val="6"/>
              </w:numPr>
              <w:spacing w:after="240"/>
              <w:rPr>
                <w:rFonts w:ascii="Arial" w:eastAsia="Cambria" w:hAnsi="Arial" w:cs="Arial"/>
                <w:szCs w:val="24"/>
                <w:lang w:val="en-CA"/>
              </w:rPr>
            </w:pPr>
            <w:r w:rsidRPr="00A468DD">
              <w:rPr>
                <w:rFonts w:ascii="Arial" w:eastAsia="Cambria" w:hAnsi="Arial" w:cs="Arial"/>
                <w:szCs w:val="24"/>
                <w:lang w:val="en-CA"/>
              </w:rPr>
              <w:t xml:space="preserve">Maintaining flexibility and adaptability in relationships; </w:t>
            </w:r>
          </w:p>
          <w:p w:rsidR="00C80DC6" w:rsidRPr="00A468DD" w:rsidRDefault="00C80DC6" w:rsidP="00C80DC6">
            <w:pPr>
              <w:pStyle w:val="ListParagraph"/>
              <w:numPr>
                <w:ilvl w:val="0"/>
                <w:numId w:val="6"/>
              </w:numPr>
              <w:spacing w:after="240"/>
              <w:rPr>
                <w:rFonts w:ascii="Arial" w:eastAsia="Cambria" w:hAnsi="Arial" w:cs="Arial"/>
                <w:szCs w:val="24"/>
                <w:lang w:val="en-CA"/>
              </w:rPr>
            </w:pPr>
            <w:r w:rsidRPr="00A468DD">
              <w:rPr>
                <w:rFonts w:ascii="Arial" w:eastAsia="Cambria" w:hAnsi="Arial" w:cs="Arial"/>
                <w:szCs w:val="24"/>
                <w:lang w:val="en-CA"/>
              </w:rPr>
              <w:t>Displaying empathy, tolerance and forgiveness in all interactions.</w:t>
            </w:r>
          </w:p>
        </w:tc>
        <w:tc>
          <w:tcPr>
            <w:tcW w:w="5220" w:type="dxa"/>
          </w:tcPr>
          <w:p w:rsidR="00C80DC6" w:rsidRDefault="00C80DC6" w:rsidP="00B36566">
            <w:pPr>
              <w:pStyle w:val="Header"/>
              <w:spacing w:after="240"/>
              <w:rPr>
                <w:rFonts w:ascii="Arial" w:hAnsi="Arial" w:cs="Arial"/>
                <w:lang w:val="en-CA"/>
              </w:rPr>
            </w:pPr>
          </w:p>
          <w:p w:rsidR="00C80DC6" w:rsidRPr="00A468DD" w:rsidRDefault="00C80DC6" w:rsidP="00C80DC6">
            <w:pPr>
              <w:pStyle w:val="ListParagraph"/>
              <w:numPr>
                <w:ilvl w:val="0"/>
                <w:numId w:val="6"/>
              </w:numPr>
              <w:spacing w:after="240"/>
              <w:rPr>
                <w:rFonts w:ascii="Arial" w:eastAsia="Cambria" w:hAnsi="Arial" w:cs="Arial"/>
                <w:szCs w:val="24"/>
                <w:lang w:val="en-CA"/>
              </w:rPr>
            </w:pPr>
            <w:r w:rsidRPr="00A468DD">
              <w:rPr>
                <w:rFonts w:ascii="Arial" w:eastAsia="Cambria" w:hAnsi="Arial" w:cs="Arial"/>
                <w:szCs w:val="24"/>
                <w:lang w:val="en-CA"/>
              </w:rPr>
              <w:t>We warmly greet and introduce ourselves to those we serve.</w:t>
            </w:r>
          </w:p>
          <w:p w:rsidR="00C80DC6" w:rsidRPr="00A468DD" w:rsidRDefault="00C80DC6" w:rsidP="00C80DC6">
            <w:pPr>
              <w:pStyle w:val="ListParagraph"/>
              <w:numPr>
                <w:ilvl w:val="0"/>
                <w:numId w:val="6"/>
              </w:numPr>
              <w:spacing w:after="240"/>
              <w:rPr>
                <w:rFonts w:ascii="Arial" w:eastAsia="Cambria" w:hAnsi="Arial" w:cs="Arial"/>
                <w:szCs w:val="24"/>
                <w:lang w:val="en-CA"/>
              </w:rPr>
            </w:pPr>
            <w:r w:rsidRPr="00A468DD">
              <w:rPr>
                <w:rFonts w:ascii="Arial" w:eastAsia="Cambria" w:hAnsi="Arial" w:cs="Arial"/>
                <w:szCs w:val="24"/>
                <w:lang w:val="en-CA"/>
              </w:rPr>
              <w:t xml:space="preserve">We work hard to meet the needs of those we serve to maximize comfort and quality of life. </w:t>
            </w:r>
          </w:p>
          <w:p w:rsidR="00C80DC6" w:rsidRDefault="00C80DC6" w:rsidP="00C80DC6">
            <w:pPr>
              <w:pStyle w:val="ListParagraph"/>
              <w:numPr>
                <w:ilvl w:val="0"/>
                <w:numId w:val="6"/>
              </w:numPr>
              <w:spacing w:after="240"/>
              <w:rPr>
                <w:rFonts w:ascii="Arial" w:eastAsia="Cambria" w:hAnsi="Arial" w:cs="Arial"/>
                <w:szCs w:val="24"/>
                <w:lang w:val="en-CA"/>
              </w:rPr>
            </w:pPr>
            <w:r w:rsidRPr="00A468DD">
              <w:rPr>
                <w:rFonts w:ascii="Arial" w:eastAsia="Cambria" w:hAnsi="Arial" w:cs="Arial"/>
                <w:szCs w:val="24"/>
                <w:lang w:val="en-CA"/>
              </w:rPr>
              <w:t xml:space="preserve">We are kind, compassionate and caring in our interactions with each other and those we serve. </w:t>
            </w:r>
          </w:p>
          <w:p w:rsidR="00C80DC6" w:rsidRPr="00511C29" w:rsidRDefault="00C80DC6" w:rsidP="00C80DC6">
            <w:pPr>
              <w:pStyle w:val="ListParagraph"/>
              <w:numPr>
                <w:ilvl w:val="0"/>
                <w:numId w:val="6"/>
              </w:numPr>
              <w:spacing w:after="240"/>
              <w:rPr>
                <w:rFonts w:ascii="Arial" w:eastAsia="Cambria" w:hAnsi="Arial" w:cs="Arial"/>
                <w:szCs w:val="24"/>
                <w:lang w:val="en-CA"/>
              </w:rPr>
            </w:pPr>
            <w:r w:rsidRPr="00511C29">
              <w:rPr>
                <w:rFonts w:ascii="Arial" w:eastAsia="Cambria" w:hAnsi="Arial" w:cs="Arial"/>
                <w:szCs w:val="24"/>
                <w:lang w:val="en-CA"/>
              </w:rPr>
              <w:t>We foster a positive environment and do not tolerate abuse, bullying or harassment.</w:t>
            </w:r>
          </w:p>
        </w:tc>
      </w:tr>
    </w:tbl>
    <w:p w:rsidR="00C80DC6" w:rsidRPr="0098167E" w:rsidRDefault="00C80DC6" w:rsidP="00C80DC6">
      <w:pPr>
        <w:pStyle w:val="Header"/>
        <w:spacing w:after="120"/>
        <w:rPr>
          <w:rFonts w:ascii="Arial" w:hAnsi="Arial" w:cs="Arial"/>
          <w:lang w:val="en-CA"/>
        </w:rPr>
      </w:pPr>
    </w:p>
    <w:tbl>
      <w:tblPr>
        <w:tblStyle w:val="TableGrid"/>
        <w:tblW w:w="10435" w:type="dxa"/>
        <w:tblLook w:val="04A0" w:firstRow="1" w:lastRow="0" w:firstColumn="1" w:lastColumn="0" w:noHBand="0" w:noVBand="1"/>
      </w:tblPr>
      <w:tblGrid>
        <w:gridCol w:w="5125"/>
        <w:gridCol w:w="5310"/>
      </w:tblGrid>
      <w:tr w:rsidR="00C80DC6" w:rsidTr="00C80DC6">
        <w:trPr>
          <w:trHeight w:val="576"/>
        </w:trPr>
        <w:tc>
          <w:tcPr>
            <w:tcW w:w="5125"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 xml:space="preserve">Values </w:t>
            </w:r>
          </w:p>
        </w:tc>
        <w:tc>
          <w:tcPr>
            <w:tcW w:w="5310"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Code of Conduct</w:t>
            </w:r>
          </w:p>
        </w:tc>
      </w:tr>
      <w:tr w:rsidR="00C80DC6" w:rsidTr="00C80DC6">
        <w:tc>
          <w:tcPr>
            <w:tcW w:w="5125" w:type="dxa"/>
          </w:tcPr>
          <w:p w:rsidR="00C80DC6" w:rsidRDefault="00C80DC6" w:rsidP="00B36566">
            <w:pPr>
              <w:spacing w:after="240"/>
              <w:ind w:left="176"/>
              <w:rPr>
                <w:rFonts w:ascii="Arial" w:eastAsia="Cambria" w:hAnsi="Arial" w:cs="Arial"/>
                <w:b/>
                <w:iCs/>
                <w:sz w:val="28"/>
                <w:szCs w:val="28"/>
                <w:lang w:val="en-CA"/>
              </w:rPr>
            </w:pPr>
            <w:r>
              <w:rPr>
                <w:rFonts w:ascii="Arial" w:eastAsia="Cambria" w:hAnsi="Arial" w:cs="Arial"/>
                <w:b/>
                <w:iCs/>
                <w:sz w:val="28"/>
                <w:szCs w:val="28"/>
                <w:lang w:val="en-CA"/>
              </w:rPr>
              <w:t>Respect</w:t>
            </w:r>
          </w:p>
          <w:p w:rsidR="00C80DC6" w:rsidRPr="0098167E" w:rsidRDefault="00C80DC6" w:rsidP="00B36566">
            <w:pPr>
              <w:spacing w:after="240"/>
              <w:ind w:left="176"/>
              <w:rPr>
                <w:rFonts w:ascii="Arial" w:eastAsia="Cambria" w:hAnsi="Arial" w:cs="Arial"/>
                <w:lang w:val="en-CA"/>
              </w:rPr>
            </w:pPr>
            <w:r w:rsidRPr="0098167E">
              <w:rPr>
                <w:rFonts w:ascii="Arial" w:eastAsia="Cambria" w:hAnsi="Arial" w:cs="Arial"/>
                <w:lang w:val="en-CA"/>
              </w:rPr>
              <w:t xml:space="preserve">Respect is the basis of all of our relationships. Accordingly, we commit to: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Taking a person- and family-centered approach to care;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Respecting cultural, social, gender, class, spiritual, and linguistic differences;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Maintaining respect for our unique responsibilities to both veteran and community residents;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Respecting privacy and confidentiality;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Respecting all members of the team – their contributions and views are valued, acknowledged and rewarded;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Valuing ongoing and open communication.</w:t>
            </w:r>
          </w:p>
        </w:tc>
        <w:tc>
          <w:tcPr>
            <w:tcW w:w="5310" w:type="dxa"/>
          </w:tcPr>
          <w:p w:rsidR="00C80DC6" w:rsidRDefault="00C80DC6" w:rsidP="00B36566">
            <w:pPr>
              <w:pStyle w:val="Header"/>
              <w:spacing w:after="240"/>
              <w:rPr>
                <w:rFonts w:ascii="Arial" w:hAnsi="Arial" w:cs="Arial"/>
                <w:lang w:val="en-CA"/>
              </w:rPr>
            </w:pP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In applying a person and family-centred approach to care, we involve individuals and their families in making decisions, actively seeking their input, taking into account personal preferences, and respecting their priorities for quality of life and care goals.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We uphold the Residents’ Bill of Rights. </w:t>
            </w:r>
          </w:p>
          <w:p w:rsidR="00C80DC6" w:rsidRPr="00A468DD"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We demonstrate respect for each other by listening, seeking to understand, accepting and acknowledging differences. </w:t>
            </w:r>
          </w:p>
          <w:p w:rsidR="00C80DC6" w:rsidRDefault="00C80DC6" w:rsidP="00C80DC6">
            <w:pPr>
              <w:pStyle w:val="ListParagraph"/>
              <w:numPr>
                <w:ilvl w:val="0"/>
                <w:numId w:val="7"/>
              </w:numPr>
              <w:spacing w:after="240"/>
              <w:rPr>
                <w:rFonts w:ascii="Arial" w:eastAsia="Cambria" w:hAnsi="Arial" w:cs="Arial"/>
                <w:szCs w:val="24"/>
                <w:lang w:val="en-CA"/>
              </w:rPr>
            </w:pPr>
            <w:r w:rsidRPr="00A468DD">
              <w:rPr>
                <w:rFonts w:ascii="Arial" w:eastAsia="Cambria" w:hAnsi="Arial" w:cs="Arial"/>
                <w:szCs w:val="24"/>
                <w:lang w:val="en-CA"/>
              </w:rPr>
              <w:t xml:space="preserve">We recognize each other’s contributions, and providing a helping hand when needed. </w:t>
            </w:r>
          </w:p>
          <w:p w:rsidR="00C80DC6" w:rsidRPr="00111415" w:rsidRDefault="00C80DC6" w:rsidP="00C80DC6">
            <w:pPr>
              <w:pStyle w:val="ListParagraph"/>
              <w:numPr>
                <w:ilvl w:val="0"/>
                <w:numId w:val="7"/>
              </w:numPr>
              <w:spacing w:after="240"/>
              <w:rPr>
                <w:rFonts w:ascii="Arial" w:eastAsia="Cambria" w:hAnsi="Arial" w:cs="Arial"/>
                <w:szCs w:val="24"/>
                <w:lang w:val="en-CA"/>
              </w:rPr>
            </w:pPr>
            <w:r w:rsidRPr="00111415">
              <w:rPr>
                <w:rFonts w:ascii="Arial" w:eastAsia="Cambria" w:hAnsi="Arial" w:cs="Arial"/>
                <w:szCs w:val="24"/>
                <w:lang w:val="en-CA"/>
              </w:rPr>
              <w:t>We respect the privacy and confidentiality of personal and privileged information.</w:t>
            </w:r>
          </w:p>
        </w:tc>
      </w:tr>
    </w:tbl>
    <w:p w:rsidR="00C80DC6" w:rsidRPr="0098167E" w:rsidRDefault="00C80DC6" w:rsidP="00C80DC6">
      <w:pPr>
        <w:pStyle w:val="Header"/>
        <w:rPr>
          <w:rFonts w:ascii="Arial" w:hAnsi="Arial" w:cs="Arial"/>
        </w:rPr>
      </w:pPr>
    </w:p>
    <w:tbl>
      <w:tblPr>
        <w:tblStyle w:val="TableGrid"/>
        <w:tblW w:w="0" w:type="auto"/>
        <w:tblLook w:val="04A0" w:firstRow="1" w:lastRow="0" w:firstColumn="1" w:lastColumn="0" w:noHBand="0" w:noVBand="1"/>
      </w:tblPr>
      <w:tblGrid>
        <w:gridCol w:w="4818"/>
        <w:gridCol w:w="4804"/>
      </w:tblGrid>
      <w:tr w:rsidR="00C80DC6" w:rsidTr="00B36566">
        <w:trPr>
          <w:trHeight w:val="576"/>
        </w:trPr>
        <w:tc>
          <w:tcPr>
            <w:tcW w:w="5106"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 xml:space="preserve">Values </w:t>
            </w:r>
          </w:p>
        </w:tc>
        <w:tc>
          <w:tcPr>
            <w:tcW w:w="5106"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Code of Conduct</w:t>
            </w:r>
          </w:p>
        </w:tc>
      </w:tr>
      <w:tr w:rsidR="00C80DC6" w:rsidTr="00B36566">
        <w:tc>
          <w:tcPr>
            <w:tcW w:w="5106" w:type="dxa"/>
          </w:tcPr>
          <w:p w:rsidR="00C80DC6" w:rsidRDefault="00C80DC6" w:rsidP="00B36566">
            <w:pPr>
              <w:spacing w:after="240"/>
              <w:ind w:left="176"/>
              <w:rPr>
                <w:rFonts w:ascii="Arial" w:eastAsia="Cambria" w:hAnsi="Arial" w:cs="Arial"/>
                <w:b/>
                <w:iCs/>
                <w:sz w:val="28"/>
                <w:szCs w:val="28"/>
                <w:lang w:val="en-CA"/>
              </w:rPr>
            </w:pPr>
            <w:r>
              <w:rPr>
                <w:rFonts w:ascii="Arial" w:eastAsia="Cambria" w:hAnsi="Arial" w:cs="Arial"/>
                <w:b/>
                <w:iCs/>
                <w:sz w:val="28"/>
                <w:szCs w:val="28"/>
                <w:lang w:val="en-CA"/>
              </w:rPr>
              <w:t>Integrity</w:t>
            </w:r>
          </w:p>
          <w:p w:rsidR="00C80DC6" w:rsidRPr="0098167E" w:rsidRDefault="00C80DC6" w:rsidP="00B36566">
            <w:pPr>
              <w:spacing w:after="240"/>
              <w:ind w:left="176"/>
              <w:rPr>
                <w:rFonts w:ascii="Arial" w:eastAsia="Cambria" w:hAnsi="Arial" w:cs="Arial"/>
                <w:lang w:val="en-CA"/>
              </w:rPr>
            </w:pPr>
            <w:r w:rsidRPr="0098167E">
              <w:rPr>
                <w:rFonts w:ascii="Arial" w:eastAsia="Cambria" w:hAnsi="Arial" w:cs="Arial"/>
                <w:lang w:val="en-CA"/>
              </w:rPr>
              <w:t xml:space="preserve">Integrity and ethical practice must permeate all actions of </w:t>
            </w:r>
            <w:r>
              <w:rPr>
                <w:rFonts w:ascii="Arial" w:eastAsia="Cambria" w:hAnsi="Arial" w:cs="Arial"/>
                <w:lang w:val="en-CA"/>
              </w:rPr>
              <w:t>Perley Health</w:t>
            </w:r>
            <w:r w:rsidRPr="0098167E">
              <w:rPr>
                <w:rFonts w:ascii="Arial" w:eastAsia="Cambria" w:hAnsi="Arial" w:cs="Arial"/>
                <w:lang w:val="en-CA"/>
              </w:rPr>
              <w:t>. We commit to:</w:t>
            </w:r>
          </w:p>
          <w:p w:rsidR="00C80DC6" w:rsidRPr="00A468DD" w:rsidRDefault="00C80DC6" w:rsidP="00C80DC6">
            <w:pPr>
              <w:pStyle w:val="ListParagraph"/>
              <w:numPr>
                <w:ilvl w:val="0"/>
                <w:numId w:val="8"/>
              </w:numPr>
              <w:spacing w:after="240"/>
              <w:ind w:left="619"/>
              <w:rPr>
                <w:rFonts w:ascii="Arial" w:eastAsia="Cambria" w:hAnsi="Arial" w:cs="Arial"/>
                <w:szCs w:val="24"/>
                <w:lang w:val="en-CA"/>
              </w:rPr>
            </w:pPr>
            <w:r w:rsidRPr="00A468DD">
              <w:rPr>
                <w:rFonts w:ascii="Arial" w:eastAsia="Cambria" w:hAnsi="Arial" w:cs="Arial"/>
                <w:szCs w:val="24"/>
                <w:lang w:val="en-CA"/>
              </w:rPr>
              <w:t>Honesty and trustworthiness in all that we do;</w:t>
            </w:r>
          </w:p>
          <w:p w:rsidR="00C80DC6" w:rsidRPr="00A468DD" w:rsidRDefault="00C80DC6" w:rsidP="00C80DC6">
            <w:pPr>
              <w:pStyle w:val="ListParagraph"/>
              <w:numPr>
                <w:ilvl w:val="0"/>
                <w:numId w:val="8"/>
              </w:numPr>
              <w:spacing w:after="240"/>
              <w:ind w:left="619"/>
              <w:rPr>
                <w:rFonts w:ascii="Arial" w:eastAsia="Cambria" w:hAnsi="Arial" w:cs="Arial"/>
                <w:szCs w:val="24"/>
                <w:lang w:val="en-CA"/>
              </w:rPr>
            </w:pPr>
            <w:r w:rsidRPr="00A468DD">
              <w:rPr>
                <w:rFonts w:ascii="Arial" w:eastAsia="Cambria" w:hAnsi="Arial" w:cs="Arial"/>
                <w:szCs w:val="24"/>
                <w:lang w:val="en-CA"/>
              </w:rPr>
              <w:t>Being accountable and responsible for all of our actions</w:t>
            </w:r>
            <w:r>
              <w:rPr>
                <w:rFonts w:ascii="Arial" w:eastAsia="Cambria" w:hAnsi="Arial" w:cs="Arial"/>
                <w:szCs w:val="24"/>
                <w:lang w:val="en-CA"/>
              </w:rPr>
              <w:t xml:space="preserve">. </w:t>
            </w:r>
          </w:p>
          <w:p w:rsidR="00C80DC6" w:rsidRPr="00A468DD" w:rsidRDefault="00C80DC6" w:rsidP="00B36566">
            <w:pPr>
              <w:pStyle w:val="ListParagraph"/>
              <w:spacing w:after="240"/>
              <w:ind w:left="619"/>
              <w:rPr>
                <w:rFonts w:ascii="Arial" w:eastAsia="Cambria" w:hAnsi="Arial" w:cs="Arial"/>
                <w:szCs w:val="24"/>
                <w:lang w:val="en-CA"/>
              </w:rPr>
            </w:pPr>
          </w:p>
        </w:tc>
        <w:tc>
          <w:tcPr>
            <w:tcW w:w="5106" w:type="dxa"/>
          </w:tcPr>
          <w:p w:rsidR="00C80DC6" w:rsidRDefault="00C80DC6" w:rsidP="00B36566">
            <w:pPr>
              <w:pStyle w:val="Header"/>
              <w:spacing w:after="240"/>
              <w:rPr>
                <w:rFonts w:ascii="Arial" w:hAnsi="Arial" w:cs="Arial"/>
                <w:lang w:val="en-CA"/>
              </w:rPr>
            </w:pPr>
          </w:p>
          <w:p w:rsidR="00C80DC6" w:rsidRPr="0098167E" w:rsidRDefault="00C80DC6" w:rsidP="00C80DC6">
            <w:pPr>
              <w:pStyle w:val="ListParagraph"/>
              <w:numPr>
                <w:ilvl w:val="0"/>
                <w:numId w:val="9"/>
              </w:numPr>
              <w:spacing w:after="240"/>
              <w:rPr>
                <w:rFonts w:ascii="Arial" w:eastAsia="Cambria" w:hAnsi="Arial" w:cs="Arial"/>
                <w:szCs w:val="24"/>
                <w:lang w:val="en-CA"/>
              </w:rPr>
            </w:pPr>
            <w:r w:rsidRPr="0098167E">
              <w:rPr>
                <w:rFonts w:ascii="Arial" w:eastAsia="Cambria" w:hAnsi="Arial" w:cs="Arial"/>
                <w:szCs w:val="24"/>
                <w:lang w:val="en-CA"/>
              </w:rPr>
              <w:t xml:space="preserve">We do not accept money or materially significant gifts from the people we serve. </w:t>
            </w:r>
          </w:p>
          <w:p w:rsidR="00C80DC6" w:rsidRPr="0098167E" w:rsidRDefault="00C80DC6" w:rsidP="00C80DC6">
            <w:pPr>
              <w:numPr>
                <w:ilvl w:val="0"/>
                <w:numId w:val="9"/>
              </w:numPr>
              <w:suppressAutoHyphens w:val="0"/>
              <w:spacing w:after="240"/>
              <w:rPr>
                <w:rFonts w:ascii="Arial" w:eastAsia="Cambria" w:hAnsi="Arial" w:cs="Arial"/>
                <w:lang w:val="en-CA"/>
              </w:rPr>
            </w:pPr>
            <w:r w:rsidRPr="0098167E">
              <w:rPr>
                <w:rFonts w:ascii="Arial" w:eastAsia="Cambria" w:hAnsi="Arial" w:cs="Arial"/>
                <w:lang w:val="en-CA"/>
              </w:rPr>
              <w:t>We make ethical decisions and respect professional boundaries.</w:t>
            </w:r>
          </w:p>
          <w:p w:rsidR="00C80DC6" w:rsidRPr="00A468DD" w:rsidRDefault="00C80DC6" w:rsidP="00C80DC6">
            <w:pPr>
              <w:numPr>
                <w:ilvl w:val="0"/>
                <w:numId w:val="9"/>
              </w:numPr>
              <w:suppressAutoHyphens w:val="0"/>
              <w:spacing w:after="240"/>
              <w:rPr>
                <w:rFonts w:ascii="Arial" w:eastAsia="Cambria" w:hAnsi="Arial" w:cs="Arial"/>
                <w:lang w:val="en-CA"/>
              </w:rPr>
            </w:pPr>
            <w:r w:rsidRPr="0098167E">
              <w:rPr>
                <w:rFonts w:ascii="Arial" w:eastAsia="Cambria" w:hAnsi="Arial" w:cs="Arial"/>
                <w:lang w:val="en-CA"/>
              </w:rPr>
              <w:t xml:space="preserve">We immediately report any wrongdoing or unethical behaviour. </w:t>
            </w:r>
          </w:p>
          <w:p w:rsidR="00C80DC6" w:rsidRPr="00A468DD" w:rsidRDefault="00C80DC6" w:rsidP="00C80DC6">
            <w:pPr>
              <w:pStyle w:val="ListParagraph"/>
              <w:numPr>
                <w:ilvl w:val="0"/>
                <w:numId w:val="9"/>
              </w:numPr>
              <w:spacing w:after="240"/>
              <w:rPr>
                <w:rFonts w:ascii="Arial" w:eastAsia="Cambria" w:hAnsi="Arial" w:cs="Arial"/>
                <w:szCs w:val="24"/>
                <w:lang w:val="en-CA"/>
              </w:rPr>
            </w:pPr>
            <w:r w:rsidRPr="00A468DD">
              <w:rPr>
                <w:rFonts w:ascii="Arial" w:eastAsia="Cambria" w:hAnsi="Arial" w:cs="Arial"/>
                <w:szCs w:val="24"/>
                <w:lang w:val="en-CA"/>
              </w:rPr>
              <w:t xml:space="preserve">We use time and resources wisely and respect the materials, equipment, and property of </w:t>
            </w:r>
            <w:r>
              <w:rPr>
                <w:rFonts w:ascii="Arial" w:eastAsia="Cambria" w:hAnsi="Arial" w:cs="Arial"/>
                <w:szCs w:val="24"/>
                <w:lang w:val="en-CA"/>
              </w:rPr>
              <w:t>Perley Health</w:t>
            </w:r>
            <w:r w:rsidRPr="00A468DD">
              <w:rPr>
                <w:rFonts w:ascii="Arial" w:eastAsia="Cambria" w:hAnsi="Arial" w:cs="Arial"/>
                <w:szCs w:val="24"/>
                <w:lang w:val="en-CA"/>
              </w:rPr>
              <w:t xml:space="preserve"> and those we serve.</w:t>
            </w:r>
          </w:p>
          <w:p w:rsidR="00C80DC6" w:rsidRPr="00A468DD" w:rsidRDefault="00C80DC6" w:rsidP="00C80DC6">
            <w:pPr>
              <w:pStyle w:val="ListParagraph"/>
              <w:numPr>
                <w:ilvl w:val="0"/>
                <w:numId w:val="9"/>
              </w:numPr>
              <w:spacing w:after="240"/>
              <w:rPr>
                <w:rFonts w:ascii="Arial" w:eastAsia="Cambria" w:hAnsi="Arial" w:cs="Arial"/>
                <w:szCs w:val="24"/>
                <w:lang w:val="en-CA"/>
              </w:rPr>
            </w:pPr>
            <w:r w:rsidRPr="00A468DD">
              <w:rPr>
                <w:rFonts w:ascii="Arial" w:eastAsia="Cambria" w:hAnsi="Arial" w:cs="Arial"/>
                <w:szCs w:val="24"/>
                <w:lang w:val="en-CA"/>
              </w:rPr>
              <w:t>We serve the community and respect the environment.</w:t>
            </w:r>
          </w:p>
          <w:p w:rsidR="00C80DC6" w:rsidRPr="00A468DD" w:rsidRDefault="00C80DC6" w:rsidP="00C80DC6">
            <w:pPr>
              <w:pStyle w:val="ListParagraph"/>
              <w:numPr>
                <w:ilvl w:val="0"/>
                <w:numId w:val="9"/>
              </w:numPr>
              <w:spacing w:after="240"/>
              <w:rPr>
                <w:rFonts w:ascii="Arial" w:eastAsia="Cambria" w:hAnsi="Arial" w:cs="Arial"/>
                <w:szCs w:val="24"/>
                <w:lang w:val="en-CA"/>
              </w:rPr>
            </w:pPr>
            <w:r w:rsidRPr="00A468DD">
              <w:rPr>
                <w:rFonts w:ascii="Arial" w:eastAsia="Cambria" w:hAnsi="Arial" w:cs="Arial"/>
                <w:szCs w:val="24"/>
                <w:lang w:val="en-CA"/>
              </w:rPr>
              <w:t xml:space="preserve">We abide by </w:t>
            </w:r>
            <w:r>
              <w:rPr>
                <w:rFonts w:ascii="Arial" w:eastAsia="Cambria" w:hAnsi="Arial" w:cs="Arial"/>
                <w:szCs w:val="24"/>
                <w:lang w:val="en-CA"/>
              </w:rPr>
              <w:t>Perley Health</w:t>
            </w:r>
            <w:r w:rsidRPr="00A468DD">
              <w:rPr>
                <w:rFonts w:ascii="Arial" w:eastAsia="Cambria" w:hAnsi="Arial" w:cs="Arial"/>
                <w:szCs w:val="24"/>
                <w:lang w:val="en-CA"/>
              </w:rPr>
              <w:t>’s policies, procedures, directives, guidelines, and applicable professional standards.</w:t>
            </w:r>
          </w:p>
        </w:tc>
      </w:tr>
    </w:tbl>
    <w:p w:rsidR="00C80DC6" w:rsidRDefault="00C80DC6" w:rsidP="00C80DC6">
      <w:pPr>
        <w:pStyle w:val="Header"/>
        <w:rPr>
          <w:rFonts w:ascii="Arial" w:hAnsi="Arial" w:cs="Arial"/>
        </w:rPr>
      </w:pPr>
    </w:p>
    <w:p w:rsidR="00C80DC6" w:rsidRDefault="00C80DC6" w:rsidP="00C80DC6">
      <w:pPr>
        <w:rPr>
          <w:rFonts w:ascii="Arial" w:hAnsi="Arial" w:cs="Arial"/>
        </w:rPr>
      </w:pPr>
      <w:r>
        <w:rPr>
          <w:rFonts w:ascii="Arial" w:hAnsi="Arial" w:cs="Arial"/>
        </w:rPr>
        <w:br w:type="page"/>
      </w:r>
    </w:p>
    <w:p w:rsidR="00C80DC6" w:rsidRDefault="00C80DC6" w:rsidP="00C80DC6">
      <w:pPr>
        <w:pStyle w:val="Header"/>
        <w:rPr>
          <w:rFonts w:ascii="Arial" w:hAnsi="Arial" w:cs="Arial"/>
        </w:rPr>
      </w:pPr>
    </w:p>
    <w:tbl>
      <w:tblPr>
        <w:tblStyle w:val="TableGrid"/>
        <w:tblW w:w="0" w:type="auto"/>
        <w:tblLook w:val="04A0" w:firstRow="1" w:lastRow="0" w:firstColumn="1" w:lastColumn="0" w:noHBand="0" w:noVBand="1"/>
      </w:tblPr>
      <w:tblGrid>
        <w:gridCol w:w="4072"/>
        <w:gridCol w:w="5550"/>
      </w:tblGrid>
      <w:tr w:rsidR="00C80DC6" w:rsidTr="00C80DC6">
        <w:trPr>
          <w:trHeight w:val="576"/>
        </w:trPr>
        <w:tc>
          <w:tcPr>
            <w:tcW w:w="4135"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 xml:space="preserve">Values </w:t>
            </w:r>
          </w:p>
        </w:tc>
        <w:tc>
          <w:tcPr>
            <w:tcW w:w="5665" w:type="dxa"/>
            <w:shd w:val="clear" w:color="auto" w:fill="5F259F"/>
            <w:vAlign w:val="center"/>
          </w:tcPr>
          <w:p w:rsidR="00C80DC6" w:rsidRDefault="00C80DC6" w:rsidP="00B36566">
            <w:pPr>
              <w:pStyle w:val="Header"/>
              <w:rPr>
                <w:rFonts w:ascii="Arial" w:hAnsi="Arial" w:cs="Arial"/>
                <w:lang w:val="en-CA"/>
              </w:rPr>
            </w:pPr>
            <w:r w:rsidRPr="008261E3">
              <w:rPr>
                <w:rFonts w:ascii="Arial" w:hAnsi="Arial" w:cs="Arial"/>
                <w:b/>
                <w:color w:val="FFFFFF" w:themeColor="background1"/>
                <w:sz w:val="32"/>
                <w:szCs w:val="32"/>
                <w:lang w:val="en-CA"/>
              </w:rPr>
              <w:t>Code of Conduct</w:t>
            </w:r>
          </w:p>
        </w:tc>
      </w:tr>
      <w:tr w:rsidR="00C80DC6" w:rsidTr="00C80DC6">
        <w:tc>
          <w:tcPr>
            <w:tcW w:w="4135" w:type="dxa"/>
          </w:tcPr>
          <w:p w:rsidR="00C80DC6" w:rsidRDefault="00C80DC6" w:rsidP="00B36566">
            <w:pPr>
              <w:spacing w:after="240"/>
              <w:ind w:left="176"/>
              <w:rPr>
                <w:rFonts w:ascii="Arial" w:eastAsia="Cambria" w:hAnsi="Arial" w:cs="Arial"/>
                <w:b/>
                <w:iCs/>
                <w:sz w:val="28"/>
                <w:szCs w:val="28"/>
                <w:lang w:val="en-CA"/>
              </w:rPr>
            </w:pPr>
            <w:r>
              <w:rPr>
                <w:rFonts w:ascii="Arial" w:eastAsia="Cambria" w:hAnsi="Arial" w:cs="Arial"/>
                <w:b/>
                <w:iCs/>
                <w:sz w:val="28"/>
                <w:szCs w:val="28"/>
                <w:lang w:val="en-CA"/>
              </w:rPr>
              <w:t>Excellence</w:t>
            </w:r>
          </w:p>
          <w:p w:rsidR="00C80DC6" w:rsidRPr="0098167E" w:rsidRDefault="00C80DC6" w:rsidP="00B36566">
            <w:pPr>
              <w:ind w:left="176"/>
              <w:rPr>
                <w:rFonts w:ascii="Arial" w:eastAsia="Cambria" w:hAnsi="Arial" w:cs="Arial"/>
                <w:lang w:val="en-CA"/>
              </w:rPr>
            </w:pPr>
            <w:r>
              <w:rPr>
                <w:rFonts w:ascii="Arial" w:eastAsia="Cambria" w:hAnsi="Arial" w:cs="Arial"/>
                <w:lang w:val="en-CA"/>
              </w:rPr>
              <w:t>Perley Health</w:t>
            </w:r>
            <w:r w:rsidRPr="0098167E">
              <w:rPr>
                <w:rFonts w:ascii="Arial" w:eastAsia="Cambria" w:hAnsi="Arial" w:cs="Arial"/>
                <w:lang w:val="en-CA"/>
              </w:rPr>
              <w:t xml:space="preserve"> is dedicated to achieving excellence in all that we do and commits to:</w:t>
            </w:r>
          </w:p>
          <w:p w:rsidR="00C80DC6" w:rsidRPr="0098167E" w:rsidRDefault="00C80DC6" w:rsidP="00B36566">
            <w:pPr>
              <w:ind w:left="176"/>
              <w:rPr>
                <w:rFonts w:ascii="Arial" w:eastAsia="Cambria" w:hAnsi="Arial" w:cs="Arial"/>
                <w:lang w:val="en-CA"/>
              </w:rPr>
            </w:pP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Excellent quality of care;</w:t>
            </w: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Employing caring, engaged staff committed to excellence, innovation and continuing improvement;</w:t>
            </w: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Taking pride in what we do.</w:t>
            </w:r>
          </w:p>
        </w:tc>
        <w:tc>
          <w:tcPr>
            <w:tcW w:w="5665" w:type="dxa"/>
          </w:tcPr>
          <w:p w:rsidR="00C80DC6" w:rsidRDefault="00C80DC6" w:rsidP="00B36566">
            <w:pPr>
              <w:pStyle w:val="Header"/>
              <w:spacing w:after="240"/>
              <w:rPr>
                <w:rFonts w:ascii="Arial" w:hAnsi="Arial" w:cs="Arial"/>
                <w:lang w:val="en-CA"/>
              </w:rPr>
            </w:pP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We prioritize the safety of ourselves, each other, and those we serve, following safe work practices in all domains.</w:t>
            </w: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 xml:space="preserve">We carry out responsibilities to the best of our abilities, devoting our full care and attention to our duties. </w:t>
            </w: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 xml:space="preserve">We maintain the highest level of professional skills and competence and support each other to work to full scope of practice. </w:t>
            </w:r>
          </w:p>
          <w:p w:rsidR="00C80DC6"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We actively work towards continuously improving the care of those we serve.</w:t>
            </w:r>
          </w:p>
          <w:p w:rsidR="00C80DC6" w:rsidRPr="00A468DD" w:rsidRDefault="00C80DC6" w:rsidP="00C80DC6">
            <w:pPr>
              <w:pStyle w:val="ListParagraph"/>
              <w:numPr>
                <w:ilvl w:val="0"/>
                <w:numId w:val="10"/>
              </w:numPr>
              <w:spacing w:after="240"/>
              <w:rPr>
                <w:rFonts w:ascii="Arial" w:eastAsia="Cambria" w:hAnsi="Arial" w:cs="Arial"/>
                <w:szCs w:val="24"/>
                <w:lang w:val="en-CA"/>
              </w:rPr>
            </w:pPr>
            <w:r w:rsidRPr="00A468DD">
              <w:rPr>
                <w:rFonts w:ascii="Arial" w:eastAsia="Cambria" w:hAnsi="Arial" w:cs="Arial"/>
                <w:szCs w:val="24"/>
                <w:lang w:val="en-CA"/>
              </w:rPr>
              <w:t xml:space="preserve">We abide by </w:t>
            </w:r>
            <w:r>
              <w:rPr>
                <w:rFonts w:ascii="Arial" w:eastAsia="Cambria" w:hAnsi="Arial" w:cs="Arial"/>
                <w:szCs w:val="24"/>
                <w:lang w:val="en-CA"/>
              </w:rPr>
              <w:t>Perley Health</w:t>
            </w:r>
            <w:r w:rsidRPr="00A468DD">
              <w:rPr>
                <w:rFonts w:ascii="Arial" w:eastAsia="Cambria" w:hAnsi="Arial" w:cs="Arial"/>
                <w:szCs w:val="24"/>
                <w:lang w:val="en-CA"/>
              </w:rPr>
              <w:t>’s policies, procedures, directives, guidelines, and applicable professional standards.</w:t>
            </w:r>
          </w:p>
        </w:tc>
      </w:tr>
    </w:tbl>
    <w:p w:rsidR="00C80DC6" w:rsidRDefault="00C80DC6" w:rsidP="00C80DC6">
      <w:pPr>
        <w:pStyle w:val="Header"/>
        <w:rPr>
          <w:rFonts w:ascii="Arial" w:hAnsi="Arial" w:cs="Arial"/>
        </w:rPr>
      </w:pPr>
    </w:p>
    <w:p w:rsidR="00C80DC6" w:rsidRPr="0098167E" w:rsidRDefault="00C80DC6" w:rsidP="00C80DC6">
      <w:pPr>
        <w:pStyle w:val="Header"/>
        <w:rPr>
          <w:rFonts w:ascii="Arial" w:hAnsi="Arial" w:cs="Arial"/>
          <w:lang w:val="en-CA"/>
        </w:rPr>
      </w:pPr>
      <w:r w:rsidRPr="0098167E">
        <w:rPr>
          <w:rFonts w:ascii="Arial" w:hAnsi="Arial" w:cs="Arial"/>
          <w:lang w:val="en-CA"/>
        </w:rPr>
        <w:t>The code of conduct governs our conduct but does not specifically address every situation.</w:t>
      </w:r>
    </w:p>
    <w:p w:rsidR="00C80DC6" w:rsidRPr="0098167E" w:rsidRDefault="00C80DC6" w:rsidP="00C80DC6">
      <w:pPr>
        <w:pStyle w:val="Header"/>
        <w:rPr>
          <w:rFonts w:ascii="Arial" w:hAnsi="Arial" w:cs="Arial"/>
        </w:rPr>
      </w:pPr>
    </w:p>
    <w:p w:rsidR="00C80DC6" w:rsidRPr="0098167E" w:rsidRDefault="00C80DC6" w:rsidP="00C80DC6">
      <w:pPr>
        <w:pStyle w:val="Heading2"/>
      </w:pPr>
      <w:r w:rsidRPr="0098167E">
        <w:t>Applicability/Scope</w:t>
      </w:r>
    </w:p>
    <w:p w:rsidR="00C80DC6" w:rsidRPr="0098167E" w:rsidRDefault="00C80DC6" w:rsidP="00C80DC6">
      <w:pPr>
        <w:pStyle w:val="Header"/>
        <w:rPr>
          <w:rFonts w:ascii="Arial" w:hAnsi="Arial" w:cs="Arial"/>
        </w:rPr>
      </w:pPr>
    </w:p>
    <w:p w:rsidR="00C80DC6" w:rsidRPr="0098167E" w:rsidRDefault="00C80DC6" w:rsidP="00C80DC6">
      <w:pPr>
        <w:pStyle w:val="Header"/>
        <w:rPr>
          <w:rFonts w:ascii="Arial" w:hAnsi="Arial" w:cs="Arial"/>
          <w:lang w:val="en-CA"/>
        </w:rPr>
      </w:pPr>
      <w:r w:rsidRPr="0098167E">
        <w:rPr>
          <w:rFonts w:ascii="Arial" w:hAnsi="Arial" w:cs="Arial"/>
        </w:rPr>
        <w:t xml:space="preserve">This Code of Conduct applies to all employees, volunteers, contractors and service providers at </w:t>
      </w:r>
      <w:r>
        <w:rPr>
          <w:rFonts w:ascii="Arial" w:hAnsi="Arial" w:cs="Arial"/>
        </w:rPr>
        <w:t>Perley Health</w:t>
      </w:r>
      <w:r w:rsidRPr="0098167E">
        <w:rPr>
          <w:rFonts w:ascii="Arial" w:hAnsi="Arial" w:cs="Arial"/>
        </w:rPr>
        <w:t xml:space="preserve">.  </w:t>
      </w:r>
    </w:p>
    <w:p w:rsidR="00C80DC6" w:rsidRDefault="00C80DC6" w:rsidP="00C80DC6">
      <w:pPr>
        <w:rPr>
          <w:rFonts w:ascii="Arial" w:hAnsi="Arial" w:cs="Arial"/>
          <w:b/>
        </w:rPr>
      </w:pPr>
    </w:p>
    <w:p w:rsidR="00C80DC6" w:rsidRPr="00A468DD" w:rsidRDefault="00C80DC6" w:rsidP="00C80DC6">
      <w:pPr>
        <w:pStyle w:val="Heading2"/>
        <w:spacing w:after="240"/>
      </w:pPr>
      <w:r w:rsidRPr="00A468DD">
        <w:t>Definitions</w:t>
      </w:r>
    </w:p>
    <w:p w:rsidR="00C80DC6" w:rsidRPr="0098167E" w:rsidRDefault="00C80DC6" w:rsidP="00C80DC6">
      <w:pPr>
        <w:pStyle w:val="Header"/>
        <w:spacing w:after="240"/>
        <w:rPr>
          <w:rFonts w:ascii="Arial" w:hAnsi="Arial" w:cs="Arial"/>
        </w:rPr>
      </w:pPr>
      <w:r w:rsidRPr="0098167E">
        <w:rPr>
          <w:rFonts w:ascii="Arial" w:hAnsi="Arial" w:cs="Arial"/>
        </w:rPr>
        <w:t>“</w:t>
      </w:r>
      <w:r w:rsidRPr="0098167E">
        <w:rPr>
          <w:rFonts w:ascii="Arial" w:hAnsi="Arial" w:cs="Arial"/>
          <w:b/>
        </w:rPr>
        <w:t>Employee</w:t>
      </w:r>
      <w:r w:rsidRPr="0098167E">
        <w:rPr>
          <w:rFonts w:ascii="Arial" w:hAnsi="Arial" w:cs="Arial"/>
        </w:rPr>
        <w:t>” includes (for the purposes of this policy and procedure only) permanent and temporary employees and volunteers, students on site for work placement programs, as well as managers and supervisors.  It does not include former employees, contractors, agency staff or other 3</w:t>
      </w:r>
      <w:r w:rsidRPr="0098167E">
        <w:rPr>
          <w:rFonts w:ascii="Arial" w:hAnsi="Arial" w:cs="Arial"/>
          <w:vertAlign w:val="superscript"/>
        </w:rPr>
        <w:t>rd</w:t>
      </w:r>
      <w:r w:rsidRPr="0098167E">
        <w:rPr>
          <w:rFonts w:ascii="Arial" w:hAnsi="Arial" w:cs="Arial"/>
        </w:rPr>
        <w:t xml:space="preserve"> party employees.</w:t>
      </w:r>
    </w:p>
    <w:p w:rsidR="00C80DC6" w:rsidRPr="0098167E" w:rsidRDefault="00C80DC6" w:rsidP="00C80DC6">
      <w:pPr>
        <w:pStyle w:val="Heading2"/>
        <w:spacing w:after="240"/>
      </w:pPr>
      <w:r w:rsidRPr="0098167E">
        <w:t xml:space="preserve">Related Procedures </w:t>
      </w:r>
      <w:r>
        <w:t>a</w:t>
      </w:r>
      <w:r w:rsidRPr="0098167E">
        <w:t>nd/</w:t>
      </w:r>
      <w:r>
        <w:t>o</w:t>
      </w:r>
      <w:r w:rsidRPr="0098167E">
        <w:t>r Forms</w:t>
      </w:r>
    </w:p>
    <w:p w:rsidR="00C80DC6" w:rsidRPr="0098167E" w:rsidRDefault="00C80DC6" w:rsidP="00C80DC6">
      <w:pPr>
        <w:pStyle w:val="Header"/>
        <w:spacing w:after="240"/>
        <w:rPr>
          <w:rFonts w:ascii="Arial" w:hAnsi="Arial" w:cs="Arial"/>
        </w:rPr>
      </w:pPr>
      <w:r>
        <w:rPr>
          <w:rFonts w:ascii="Arial" w:hAnsi="Arial" w:cs="Arial"/>
        </w:rPr>
        <w:t>Perley Health</w:t>
      </w:r>
      <w:r w:rsidRPr="0098167E">
        <w:rPr>
          <w:rFonts w:ascii="Arial" w:hAnsi="Arial" w:cs="Arial"/>
        </w:rPr>
        <w:t>’s Mission, Vision, Values</w:t>
      </w:r>
    </w:p>
    <w:p w:rsidR="00C80DC6" w:rsidRPr="0098167E" w:rsidRDefault="00C80DC6" w:rsidP="00C80DC6">
      <w:pPr>
        <w:pStyle w:val="Heading2"/>
        <w:spacing w:after="240"/>
      </w:pPr>
      <w:r w:rsidRPr="0098167E">
        <w:t>References</w:t>
      </w:r>
    </w:p>
    <w:p w:rsidR="00C80DC6" w:rsidRPr="0098167E" w:rsidRDefault="00C80DC6" w:rsidP="00C80DC6">
      <w:pPr>
        <w:pStyle w:val="Header"/>
        <w:spacing w:after="240"/>
        <w:rPr>
          <w:rFonts w:ascii="Arial" w:hAnsi="Arial" w:cs="Arial"/>
        </w:rPr>
      </w:pPr>
      <w:r w:rsidRPr="0098167E">
        <w:rPr>
          <w:rFonts w:ascii="Arial" w:hAnsi="Arial" w:cs="Arial"/>
        </w:rPr>
        <w:t>Residents’ Bill of Rights</w:t>
      </w:r>
    </w:p>
    <w:p w:rsidR="004B5E30" w:rsidRDefault="00C80DC6" w:rsidP="00C80DC6">
      <w:pPr>
        <w:pStyle w:val="Header"/>
        <w:spacing w:after="240"/>
      </w:pPr>
      <w:r w:rsidRPr="0098167E">
        <w:rPr>
          <w:rFonts w:ascii="Arial" w:hAnsi="Arial" w:cs="Arial"/>
        </w:rPr>
        <w:t>Discipline Policy</w:t>
      </w:r>
    </w:p>
    <w:sectPr w:rsidR="004B5E30" w:rsidSect="00C80DC6">
      <w:headerReference w:type="default" r:id="rId10"/>
      <w:footerReference w:type="default" r:id="rId11"/>
      <w:pgSz w:w="12240" w:h="15840"/>
      <w:pgMar w:top="567" w:right="1304" w:bottom="1440" w:left="130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F7" w:rsidRDefault="00D90AF7">
      <w:r>
        <w:separator/>
      </w:r>
    </w:p>
  </w:endnote>
  <w:endnote w:type="continuationSeparator" w:id="0">
    <w:p w:rsidR="00D90AF7" w:rsidRDefault="00D9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8EC" w:rsidRPr="003E7B34" w:rsidRDefault="002A79D9" w:rsidP="003E7B34">
    <w:pPr>
      <w:pStyle w:val="Footer"/>
      <w:rPr>
        <w:rFonts w:ascii="Calibri" w:hAnsi="Calibri"/>
        <w:sz w:val="20"/>
        <w:szCs w:val="20"/>
        <w:u w:val="single"/>
      </w:rPr>
    </w:pPr>
    <w:r w:rsidRPr="003E7B34">
      <w:rPr>
        <w:rFonts w:ascii="Calibri" w:hAnsi="Calibri"/>
        <w:sz w:val="20"/>
        <w:szCs w:val="20"/>
        <w:u w:val="single"/>
      </w:rPr>
      <w:tab/>
    </w:r>
    <w:r w:rsidRPr="00207C75">
      <w:rPr>
        <w:rFonts w:ascii="Calibri" w:hAnsi="Calibri"/>
        <w:sz w:val="20"/>
        <w:szCs w:val="20"/>
        <w:u w:val="single"/>
      </w:rPr>
      <w:tab/>
    </w:r>
    <w:r w:rsidRPr="003E7B34">
      <w:rPr>
        <w:rFonts w:ascii="Calibri" w:hAnsi="Calibri"/>
        <w:sz w:val="20"/>
        <w:szCs w:val="20"/>
        <w:u w:val="single"/>
      </w:rPr>
      <w:t xml:space="preserve">                                                                                                   </w:t>
    </w:r>
  </w:p>
  <w:p w:rsidR="004048EC" w:rsidRPr="003E7B34" w:rsidRDefault="002A79D9" w:rsidP="003E7B34">
    <w:pPr>
      <w:pStyle w:val="Footer"/>
      <w:rPr>
        <w:rFonts w:ascii="Calibri" w:hAnsi="Calibri"/>
        <w:sz w:val="20"/>
        <w:szCs w:val="20"/>
      </w:rPr>
    </w:pPr>
    <w:r w:rsidRPr="003E7B34">
      <w:rPr>
        <w:rFonts w:ascii="Calibri" w:hAnsi="Calibri"/>
        <w:sz w:val="20"/>
        <w:szCs w:val="20"/>
      </w:rPr>
      <w:t xml:space="preserve">FFC – </w:t>
    </w:r>
    <w:r>
      <w:rPr>
        <w:rFonts w:ascii="Calibri" w:hAnsi="Calibri"/>
        <w:sz w:val="20"/>
        <w:szCs w:val="20"/>
      </w:rPr>
      <w:t>Perley Health</w:t>
    </w:r>
    <w:r w:rsidRPr="003E7B34">
      <w:rPr>
        <w:rFonts w:ascii="Calibri" w:hAnsi="Calibri"/>
        <w:sz w:val="20"/>
        <w:szCs w:val="20"/>
      </w:rPr>
      <w:t xml:space="preserve">              </w:t>
    </w:r>
    <w:r>
      <w:rPr>
        <w:rFonts w:ascii="Calibri" w:hAnsi="Calibri"/>
        <w:sz w:val="20"/>
        <w:szCs w:val="20"/>
      </w:rPr>
      <w:t xml:space="preserve">       </w:t>
    </w:r>
    <w:r w:rsidRPr="003E7B34">
      <w:rPr>
        <w:rFonts w:ascii="Calibri" w:hAnsi="Calibri"/>
        <w:sz w:val="20"/>
        <w:szCs w:val="20"/>
      </w:rPr>
      <w:t xml:space="preserve">    </w:t>
    </w:r>
    <w:r>
      <w:rPr>
        <w:rFonts w:ascii="Calibri" w:hAnsi="Calibri"/>
        <w:sz w:val="20"/>
        <w:szCs w:val="20"/>
      </w:rPr>
      <w:t xml:space="preserve">              </w:t>
    </w:r>
    <w:r w:rsidRPr="003E7B34">
      <w:rPr>
        <w:rFonts w:ascii="Calibri" w:hAnsi="Calibri"/>
        <w:sz w:val="20"/>
        <w:szCs w:val="20"/>
      </w:rPr>
      <w:t xml:space="preserve">    </w:t>
    </w:r>
    <w:r>
      <w:rPr>
        <w:rFonts w:ascii="Calibri" w:hAnsi="Calibri"/>
        <w:sz w:val="20"/>
        <w:szCs w:val="20"/>
      </w:rPr>
      <w:t xml:space="preserve">FFC By </w:t>
    </w:r>
    <w:r w:rsidR="00FC39C2">
      <w:rPr>
        <w:rFonts w:ascii="Calibri" w:hAnsi="Calibri"/>
        <w:sz w:val="20"/>
        <w:szCs w:val="20"/>
      </w:rPr>
      <w:t>Laws – as Approved January 19, 2023</w:t>
    </w:r>
    <w:r>
      <w:rPr>
        <w:rFonts w:ascii="Calibri" w:hAnsi="Calibri"/>
        <w:sz w:val="20"/>
        <w:szCs w:val="20"/>
      </w:rPr>
      <w:t xml:space="preserve">                           </w:t>
    </w:r>
    <w:r w:rsidRPr="00207C75">
      <w:rPr>
        <w:rFonts w:ascii="Calibri" w:hAnsi="Calibri"/>
        <w:sz w:val="20"/>
        <w:szCs w:val="20"/>
      </w:rPr>
      <w:t xml:space="preserve">   </w:t>
    </w:r>
    <w:r>
      <w:rPr>
        <w:rFonts w:ascii="Calibri" w:hAnsi="Calibri"/>
        <w:sz w:val="20"/>
        <w:szCs w:val="20"/>
      </w:rPr>
      <w:t xml:space="preserve">      </w:t>
    </w:r>
    <w:r w:rsidRPr="003E7B34">
      <w:rPr>
        <w:rFonts w:ascii="Calibri" w:hAnsi="Calibri"/>
        <w:sz w:val="20"/>
        <w:szCs w:val="20"/>
      </w:rPr>
      <w:t xml:space="preserve"> Page </w:t>
    </w:r>
    <w:r w:rsidRPr="003E7B34">
      <w:rPr>
        <w:rFonts w:ascii="Calibri" w:hAnsi="Calibri"/>
        <w:sz w:val="20"/>
        <w:szCs w:val="20"/>
      </w:rPr>
      <w:fldChar w:fldCharType="begin"/>
    </w:r>
    <w:r w:rsidRPr="003E7B34">
      <w:rPr>
        <w:rFonts w:ascii="Calibri" w:hAnsi="Calibri"/>
        <w:sz w:val="20"/>
        <w:szCs w:val="20"/>
      </w:rPr>
      <w:instrText xml:space="preserve"> PAGE   \* MERGEFORMAT </w:instrText>
    </w:r>
    <w:r w:rsidRPr="003E7B34">
      <w:rPr>
        <w:rFonts w:ascii="Calibri" w:hAnsi="Calibri"/>
        <w:sz w:val="20"/>
        <w:szCs w:val="20"/>
      </w:rPr>
      <w:fldChar w:fldCharType="separate"/>
    </w:r>
    <w:r w:rsidR="00BB6B94">
      <w:rPr>
        <w:rFonts w:ascii="Calibri" w:hAnsi="Calibri"/>
        <w:noProof/>
        <w:sz w:val="20"/>
        <w:szCs w:val="20"/>
      </w:rPr>
      <w:t>1</w:t>
    </w:r>
    <w:r w:rsidRPr="003E7B34">
      <w:rPr>
        <w:rFonts w:ascii="Calibri" w:hAnsi="Calibri"/>
        <w:noProof/>
        <w:sz w:val="20"/>
        <w:szCs w:val="20"/>
      </w:rPr>
      <w:fldChar w:fldCharType="end"/>
    </w:r>
  </w:p>
  <w:p w:rsidR="00683824" w:rsidRDefault="00D90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57" w:rsidRPr="002E0CB9" w:rsidRDefault="00D90AF7" w:rsidP="00CA5962">
    <w:pPr>
      <w:pStyle w:val="Footer"/>
      <w:tabs>
        <w:tab w:val="clear" w:pos="4680"/>
        <w:tab w:val="clear" w:pos="9360"/>
        <w:tab w:val="right" w:pos="9632"/>
      </w:tabs>
      <w:rPr>
        <w:sz w:val="20"/>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C6" w:rsidRPr="00FA6691" w:rsidRDefault="00C80DC6" w:rsidP="00C80DC6">
    <w:pPr>
      <w:pStyle w:val="Footer"/>
      <w:tabs>
        <w:tab w:val="right" w:pos="10224"/>
      </w:tabs>
      <w:rPr>
        <w:rFonts w:ascii="Arial" w:hAnsi="Arial" w:cs="Arial"/>
        <w:b/>
        <w:sz w:val="20"/>
      </w:rPr>
    </w:pPr>
    <w:r w:rsidRPr="00FA6691">
      <w:rPr>
        <w:rFonts w:ascii="Arial" w:hAnsi="Arial" w:cs="Arial"/>
        <w:b/>
        <w:sz w:val="18"/>
        <w:szCs w:val="22"/>
      </w:rPr>
      <w:t>Not to be reproduced or removed without authorization from the issuer</w:t>
    </w:r>
    <w:r w:rsidRPr="00FA6691">
      <w:rPr>
        <w:rFonts w:ascii="Arial" w:hAnsi="Arial" w:cs="Arial"/>
        <w:b/>
        <w:sz w:val="16"/>
      </w:rPr>
      <w:tab/>
    </w:r>
    <w:r>
      <w:rPr>
        <w:rFonts w:ascii="Arial" w:hAnsi="Arial" w:cs="Arial"/>
        <w:b/>
        <w:snapToGrid w:val="0"/>
      </w:rPr>
      <w:t>Page</w:t>
    </w:r>
    <w:r w:rsidRPr="00FA6691">
      <w:rPr>
        <w:rFonts w:ascii="Arial" w:hAnsi="Arial" w:cs="Arial"/>
        <w:b/>
        <w:snapToGrid w:val="0"/>
      </w:rPr>
      <w:t xml:space="preserve">  </w:t>
    </w:r>
    <w:r w:rsidRPr="00FA6691">
      <w:rPr>
        <w:rFonts w:ascii="Arial" w:hAnsi="Arial" w:cs="Arial"/>
        <w:b/>
        <w:snapToGrid w:val="0"/>
      </w:rPr>
      <w:fldChar w:fldCharType="begin"/>
    </w:r>
    <w:r w:rsidRPr="00FA6691">
      <w:rPr>
        <w:rFonts w:ascii="Arial" w:hAnsi="Arial" w:cs="Arial"/>
        <w:b/>
        <w:snapToGrid w:val="0"/>
      </w:rPr>
      <w:instrText xml:space="preserve"> PAGE </w:instrText>
    </w:r>
    <w:r w:rsidRPr="00FA6691">
      <w:rPr>
        <w:rFonts w:ascii="Arial" w:hAnsi="Arial" w:cs="Arial"/>
        <w:b/>
        <w:snapToGrid w:val="0"/>
      </w:rPr>
      <w:fldChar w:fldCharType="separate"/>
    </w:r>
    <w:r w:rsidR="00BB6B94">
      <w:rPr>
        <w:rFonts w:ascii="Arial" w:hAnsi="Arial" w:cs="Arial"/>
        <w:b/>
        <w:noProof/>
        <w:snapToGrid w:val="0"/>
      </w:rPr>
      <w:t>5</w:t>
    </w:r>
    <w:r w:rsidRPr="00FA6691">
      <w:rPr>
        <w:rFonts w:ascii="Arial" w:hAnsi="Arial" w:cs="Arial"/>
        <w:b/>
        <w:snapToGrid w:val="0"/>
      </w:rPr>
      <w:fldChar w:fldCharType="end"/>
    </w:r>
    <w:r w:rsidRPr="00FA6691">
      <w:rPr>
        <w:rFonts w:ascii="Arial" w:hAnsi="Arial" w:cs="Arial"/>
        <w:b/>
        <w:snapToGrid w:val="0"/>
      </w:rPr>
      <w:t xml:space="preserve"> of </w:t>
    </w:r>
    <w:r>
      <w:rPr>
        <w:rFonts w:ascii="Arial" w:hAnsi="Arial" w:cs="Arial"/>
        <w:b/>
        <w:snapToGrid w:val="0"/>
      </w:rPr>
      <w:t>5</w:t>
    </w:r>
  </w:p>
  <w:p w:rsidR="00C80DC6" w:rsidRPr="00C80DC6" w:rsidRDefault="00C80DC6">
    <w:pPr>
      <w:pStyle w:val="Footer"/>
      <w:rPr>
        <w:rFonts w:ascii="Calibri" w:hAnsi="Calibri"/>
        <w:sz w:val="20"/>
        <w:szCs w:val="20"/>
        <w:u w:val="single"/>
      </w:rPr>
    </w:pPr>
    <w:r w:rsidRPr="003E7B34">
      <w:rPr>
        <w:rFonts w:ascii="Calibri" w:hAnsi="Calibri"/>
        <w:sz w:val="20"/>
        <w:szCs w:val="2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F7" w:rsidRDefault="00D90AF7">
      <w:r>
        <w:separator/>
      </w:r>
    </w:p>
  </w:footnote>
  <w:footnote w:type="continuationSeparator" w:id="0">
    <w:p w:rsidR="00D90AF7" w:rsidRDefault="00D90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56" w:type="dxa"/>
      <w:tblLook w:val="04A0" w:firstRow="1" w:lastRow="0" w:firstColumn="1" w:lastColumn="0" w:noHBand="0" w:noVBand="1"/>
    </w:tblPr>
    <w:tblGrid>
      <w:gridCol w:w="5586"/>
      <w:gridCol w:w="4870"/>
    </w:tblGrid>
    <w:tr w:rsidR="00C80DC6" w:rsidTr="00B36566">
      <w:tc>
        <w:tcPr>
          <w:tcW w:w="5586" w:type="dxa"/>
          <w:vAlign w:val="center"/>
        </w:tcPr>
        <w:p w:rsidR="00C80DC6" w:rsidRPr="00E45DD7" w:rsidRDefault="00C80DC6" w:rsidP="00C80DC6">
          <w:pPr>
            <w:pStyle w:val="Header"/>
            <w:tabs>
              <w:tab w:val="left" w:pos="1770"/>
              <w:tab w:val="left" w:pos="2580"/>
              <w:tab w:val="left" w:pos="2985"/>
            </w:tabs>
            <w:spacing w:after="120" w:line="276" w:lineRule="auto"/>
            <w:rPr>
              <w:b/>
            </w:rPr>
          </w:pPr>
          <w:r>
            <w:rPr>
              <w:noProof/>
              <w:lang w:val="en-CA" w:eastAsia="en-CA"/>
            </w:rPr>
            <w:drawing>
              <wp:inline distT="0" distB="0" distL="0" distR="0" wp14:anchorId="5F26E159" wp14:editId="71A005AB">
                <wp:extent cx="1527373" cy="1047750"/>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955" cy="1059125"/>
                        </a:xfrm>
                        <a:prstGeom prst="rect">
                          <a:avLst/>
                        </a:prstGeom>
                        <a:noFill/>
                        <a:ln>
                          <a:noFill/>
                        </a:ln>
                      </pic:spPr>
                    </pic:pic>
                  </a:graphicData>
                </a:graphic>
              </wp:inline>
            </w:drawing>
          </w:r>
        </w:p>
      </w:tc>
      <w:tc>
        <w:tcPr>
          <w:tcW w:w="4870" w:type="dxa"/>
        </w:tcPr>
        <w:p w:rsidR="00C80DC6" w:rsidRDefault="00C80DC6" w:rsidP="00C80DC6">
          <w:pPr>
            <w:pStyle w:val="Header"/>
            <w:tabs>
              <w:tab w:val="left" w:pos="2580"/>
              <w:tab w:val="left" w:pos="2985"/>
            </w:tabs>
            <w:spacing w:after="120" w:line="276" w:lineRule="auto"/>
            <w:jc w:val="center"/>
            <w:rPr>
              <w:b/>
            </w:rPr>
          </w:pPr>
        </w:p>
        <w:p w:rsidR="00C80DC6" w:rsidRPr="0098167E" w:rsidRDefault="00C80DC6" w:rsidP="00C80DC6">
          <w:pPr>
            <w:pStyle w:val="Header"/>
            <w:tabs>
              <w:tab w:val="left" w:pos="2580"/>
              <w:tab w:val="left" w:pos="2985"/>
            </w:tabs>
            <w:spacing w:after="120" w:line="276" w:lineRule="auto"/>
            <w:jc w:val="center"/>
            <w:rPr>
              <w:rFonts w:ascii="Arial" w:hAnsi="Arial" w:cs="Arial"/>
              <w:b/>
              <w:sz w:val="28"/>
              <w:szCs w:val="28"/>
            </w:rPr>
          </w:pPr>
          <w:r>
            <w:rPr>
              <w:rFonts w:ascii="Arial" w:hAnsi="Arial" w:cs="Arial"/>
              <w:b/>
              <w:sz w:val="36"/>
              <w:szCs w:val="36"/>
            </w:rPr>
            <w:t>POLICY &amp; PROCEDURE</w:t>
          </w:r>
        </w:p>
      </w:tc>
    </w:tr>
    <w:tr w:rsidR="00C80DC6" w:rsidTr="00B36566">
      <w:tc>
        <w:tcPr>
          <w:tcW w:w="5586" w:type="dxa"/>
        </w:tcPr>
        <w:p w:rsidR="00C80DC6" w:rsidRDefault="00C80DC6" w:rsidP="00C80DC6">
          <w:pPr>
            <w:pStyle w:val="Header"/>
            <w:tabs>
              <w:tab w:val="left" w:pos="1770"/>
              <w:tab w:val="left" w:pos="2580"/>
              <w:tab w:val="left" w:pos="2985"/>
            </w:tabs>
            <w:spacing w:after="120" w:line="276" w:lineRule="auto"/>
            <w:rPr>
              <w:rFonts w:ascii="Arial" w:hAnsi="Arial" w:cs="Arial"/>
              <w:b/>
            </w:rPr>
          </w:pPr>
          <w:r>
            <w:rPr>
              <w:rFonts w:ascii="Arial" w:hAnsi="Arial" w:cs="Arial"/>
              <w:b/>
            </w:rPr>
            <w:t>CATEGORY</w:t>
          </w:r>
          <w:r w:rsidRPr="0098167E">
            <w:rPr>
              <w:rFonts w:ascii="Arial" w:hAnsi="Arial" w:cs="Arial"/>
              <w:b/>
            </w:rPr>
            <w:t xml:space="preserve">: </w:t>
          </w:r>
          <w:r>
            <w:rPr>
              <w:rFonts w:ascii="Arial" w:hAnsi="Arial" w:cs="Arial"/>
              <w:b/>
            </w:rPr>
            <w:t xml:space="preserve">HUMAN RESOURCES </w:t>
          </w:r>
        </w:p>
        <w:p w:rsidR="00C80DC6" w:rsidRPr="0098167E" w:rsidRDefault="00C80DC6" w:rsidP="00C80DC6">
          <w:pPr>
            <w:pStyle w:val="Header"/>
            <w:tabs>
              <w:tab w:val="left" w:pos="1770"/>
              <w:tab w:val="left" w:pos="2580"/>
              <w:tab w:val="left" w:pos="2985"/>
            </w:tabs>
            <w:spacing w:after="120" w:line="276" w:lineRule="auto"/>
            <w:rPr>
              <w:rFonts w:ascii="Arial" w:hAnsi="Arial" w:cs="Arial"/>
              <w:b/>
            </w:rPr>
          </w:pPr>
        </w:p>
      </w:tc>
      <w:tc>
        <w:tcPr>
          <w:tcW w:w="4870" w:type="dxa"/>
        </w:tcPr>
        <w:p w:rsidR="00C80DC6" w:rsidRPr="0098167E" w:rsidRDefault="00C80DC6" w:rsidP="00C80DC6">
          <w:pPr>
            <w:pStyle w:val="Header"/>
            <w:tabs>
              <w:tab w:val="left" w:pos="2580"/>
              <w:tab w:val="left" w:pos="2985"/>
            </w:tabs>
            <w:spacing w:after="120" w:line="276" w:lineRule="auto"/>
            <w:rPr>
              <w:rFonts w:ascii="Arial" w:hAnsi="Arial" w:cs="Arial"/>
              <w:b/>
            </w:rPr>
          </w:pPr>
          <w:r>
            <w:rPr>
              <w:rFonts w:ascii="Arial" w:hAnsi="Arial" w:cs="Arial"/>
              <w:b/>
            </w:rPr>
            <w:t>ISSUE DATE</w:t>
          </w:r>
          <w:r w:rsidRPr="0098167E">
            <w:rPr>
              <w:rFonts w:ascii="Arial" w:hAnsi="Arial" w:cs="Arial"/>
              <w:b/>
            </w:rPr>
            <w:t xml:space="preserve">: </w:t>
          </w:r>
          <w:r w:rsidRPr="0098167E">
            <w:rPr>
              <w:rFonts w:ascii="Arial" w:hAnsi="Arial" w:cs="Arial"/>
            </w:rPr>
            <w:t>September 7, 2010</w:t>
          </w:r>
        </w:p>
      </w:tc>
    </w:tr>
    <w:tr w:rsidR="00C80DC6" w:rsidTr="00B36566">
      <w:trPr>
        <w:trHeight w:val="1312"/>
      </w:trPr>
      <w:tc>
        <w:tcPr>
          <w:tcW w:w="5586" w:type="dxa"/>
        </w:tcPr>
        <w:p w:rsidR="00C80DC6" w:rsidRPr="0098167E" w:rsidRDefault="00C80DC6" w:rsidP="00C80DC6">
          <w:pPr>
            <w:pStyle w:val="Header"/>
            <w:tabs>
              <w:tab w:val="left" w:pos="2580"/>
              <w:tab w:val="left" w:pos="2985"/>
            </w:tabs>
            <w:spacing w:after="120" w:line="276" w:lineRule="auto"/>
            <w:rPr>
              <w:rFonts w:ascii="Arial" w:hAnsi="Arial" w:cs="Arial"/>
              <w:b/>
            </w:rPr>
          </w:pPr>
          <w:r>
            <w:rPr>
              <w:rFonts w:ascii="Arial" w:hAnsi="Arial" w:cs="Arial"/>
              <w:b/>
            </w:rPr>
            <w:t xml:space="preserve">AUTHORIZED BY: </w:t>
          </w:r>
        </w:p>
        <w:p w:rsidR="00C80DC6" w:rsidRPr="0098167E" w:rsidRDefault="00C80DC6" w:rsidP="00C80DC6">
          <w:pPr>
            <w:pStyle w:val="Header"/>
            <w:tabs>
              <w:tab w:val="left" w:pos="2580"/>
              <w:tab w:val="left" w:pos="2985"/>
            </w:tabs>
            <w:spacing w:after="120" w:line="276" w:lineRule="auto"/>
            <w:rPr>
              <w:rFonts w:ascii="Arial" w:hAnsi="Arial" w:cs="Arial"/>
              <w:b/>
            </w:rPr>
          </w:pPr>
          <w:r w:rsidRPr="0098167E">
            <w:rPr>
              <w:rFonts w:ascii="Arial" w:hAnsi="Arial" w:cs="Arial"/>
              <w:b/>
            </w:rPr>
            <w:t xml:space="preserve">Director, Human Resources </w:t>
          </w:r>
        </w:p>
      </w:tc>
      <w:tc>
        <w:tcPr>
          <w:tcW w:w="4870" w:type="dxa"/>
        </w:tcPr>
        <w:p w:rsidR="00C80DC6" w:rsidRPr="0098167E" w:rsidRDefault="00C80DC6" w:rsidP="00C80DC6">
          <w:pPr>
            <w:pStyle w:val="Header"/>
            <w:tabs>
              <w:tab w:val="left" w:pos="2580"/>
              <w:tab w:val="left" w:pos="2985"/>
            </w:tabs>
            <w:spacing w:after="120" w:line="276" w:lineRule="auto"/>
            <w:rPr>
              <w:rFonts w:ascii="Arial" w:hAnsi="Arial" w:cs="Arial"/>
              <w:b/>
            </w:rPr>
          </w:pPr>
          <w:r>
            <w:rPr>
              <w:rFonts w:ascii="Arial" w:hAnsi="Arial" w:cs="Arial"/>
              <w:b/>
            </w:rPr>
            <w:t>REVISION DATE</w:t>
          </w:r>
          <w:r w:rsidRPr="0098167E">
            <w:rPr>
              <w:rFonts w:ascii="Arial" w:hAnsi="Arial" w:cs="Arial"/>
              <w:b/>
            </w:rPr>
            <w:t xml:space="preserve">: </w:t>
          </w:r>
          <w:r>
            <w:rPr>
              <w:rFonts w:ascii="Arial" w:hAnsi="Arial" w:cs="Arial"/>
            </w:rPr>
            <w:t>December 11, 2019</w:t>
          </w:r>
        </w:p>
      </w:tc>
    </w:tr>
    <w:tr w:rsidR="00C80DC6" w:rsidTr="00B36566">
      <w:trPr>
        <w:trHeight w:val="456"/>
      </w:trPr>
      <w:tc>
        <w:tcPr>
          <w:tcW w:w="10456" w:type="dxa"/>
          <w:gridSpan w:val="2"/>
        </w:tcPr>
        <w:p w:rsidR="00C80DC6" w:rsidRPr="0098167E" w:rsidRDefault="00C80DC6" w:rsidP="00C80DC6">
          <w:pPr>
            <w:pStyle w:val="Header"/>
            <w:tabs>
              <w:tab w:val="left" w:pos="2580"/>
              <w:tab w:val="left" w:pos="2985"/>
            </w:tabs>
            <w:spacing w:after="120" w:line="276" w:lineRule="auto"/>
            <w:rPr>
              <w:rFonts w:ascii="Arial" w:hAnsi="Arial" w:cs="Arial"/>
              <w:b/>
            </w:rPr>
          </w:pPr>
          <w:r w:rsidRPr="0098167E">
            <w:rPr>
              <w:rFonts w:ascii="Arial" w:hAnsi="Arial" w:cs="Arial"/>
              <w:b/>
            </w:rPr>
            <w:t xml:space="preserve">SUBJECT:  Code </w:t>
          </w:r>
          <w:r>
            <w:rPr>
              <w:rFonts w:ascii="Arial" w:hAnsi="Arial" w:cs="Arial"/>
              <w:b/>
            </w:rPr>
            <w:t>o</w:t>
          </w:r>
          <w:r w:rsidRPr="0098167E">
            <w:rPr>
              <w:rFonts w:ascii="Arial" w:hAnsi="Arial" w:cs="Arial"/>
              <w:b/>
            </w:rPr>
            <w:t>f Conduct</w:t>
          </w:r>
        </w:p>
      </w:tc>
    </w:tr>
  </w:tbl>
  <w:p w:rsidR="00C80DC6" w:rsidRDefault="00C80DC6" w:rsidP="00C80DC6">
    <w:pPr>
      <w:pStyle w:val="Header"/>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multilevel"/>
    <w:tmpl w:val="773819D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4"/>
    <w:multiLevelType w:val="multilevel"/>
    <w:tmpl w:val="9E22E57C"/>
    <w:name w:val="WW8Num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singleLevel"/>
    <w:tmpl w:val="AAE48230"/>
    <w:lvl w:ilvl="0">
      <w:start w:val="1"/>
      <w:numFmt w:val="decimal"/>
      <w:lvlText w:val="%1."/>
      <w:lvlJc w:val="left"/>
      <w:pPr>
        <w:tabs>
          <w:tab w:val="num" w:pos="1590"/>
        </w:tabs>
        <w:ind w:left="1590" w:hanging="360"/>
      </w:pPr>
      <w:rPr>
        <w:rFonts w:hint="default"/>
      </w:rPr>
    </w:lvl>
  </w:abstractNum>
  <w:abstractNum w:abstractNumId="4" w15:restartNumberingAfterBreak="0">
    <w:nsid w:val="0C096EA1"/>
    <w:multiLevelType w:val="hybridMultilevel"/>
    <w:tmpl w:val="6750C632"/>
    <w:lvl w:ilvl="0" w:tplc="10D65804">
      <w:start w:val="1"/>
      <w:numFmt w:val="bullet"/>
      <w:lvlText w:val=""/>
      <w:lvlJc w:val="left"/>
      <w:pPr>
        <w:ind w:left="720" w:hanging="360"/>
      </w:pPr>
      <w:rPr>
        <w:rFonts w:ascii="Symbol" w:hAnsi="Symbol" w:hint="default"/>
        <w:color w:val="C640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6E92"/>
    <w:multiLevelType w:val="hybridMultilevel"/>
    <w:tmpl w:val="A3F0C0A4"/>
    <w:lvl w:ilvl="0" w:tplc="10D65804">
      <w:start w:val="1"/>
      <w:numFmt w:val="bullet"/>
      <w:lvlText w:val=""/>
      <w:lvlJc w:val="left"/>
      <w:pPr>
        <w:ind w:left="612" w:hanging="360"/>
      </w:pPr>
      <w:rPr>
        <w:rFonts w:ascii="Symbol" w:hAnsi="Symbol" w:hint="default"/>
        <w:color w:val="C64097"/>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4DF56BC8"/>
    <w:multiLevelType w:val="hybridMultilevel"/>
    <w:tmpl w:val="9E4A0866"/>
    <w:lvl w:ilvl="0" w:tplc="10D65804">
      <w:start w:val="1"/>
      <w:numFmt w:val="bullet"/>
      <w:lvlText w:val=""/>
      <w:lvlJc w:val="left"/>
      <w:pPr>
        <w:ind w:left="612" w:hanging="360"/>
      </w:pPr>
      <w:rPr>
        <w:rFonts w:ascii="Symbol" w:hAnsi="Symbol" w:hint="default"/>
        <w:color w:val="C64097"/>
      </w:rPr>
    </w:lvl>
    <w:lvl w:ilvl="1" w:tplc="FFFFFFFF" w:tentative="1">
      <w:start w:val="1"/>
      <w:numFmt w:val="bullet"/>
      <w:lvlText w:val="o"/>
      <w:lvlJc w:val="left"/>
      <w:pPr>
        <w:ind w:left="1332" w:hanging="360"/>
      </w:pPr>
      <w:rPr>
        <w:rFonts w:ascii="Courier New" w:hAnsi="Courier New" w:cs="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7" w15:restartNumberingAfterBreak="0">
    <w:nsid w:val="50730B4B"/>
    <w:multiLevelType w:val="multilevel"/>
    <w:tmpl w:val="AAB21A8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5DC342C1"/>
    <w:multiLevelType w:val="hybridMultilevel"/>
    <w:tmpl w:val="0D9C8AD8"/>
    <w:lvl w:ilvl="0" w:tplc="10D65804">
      <w:start w:val="1"/>
      <w:numFmt w:val="bullet"/>
      <w:lvlText w:val=""/>
      <w:lvlJc w:val="left"/>
      <w:pPr>
        <w:ind w:left="612" w:hanging="360"/>
      </w:pPr>
      <w:rPr>
        <w:rFonts w:ascii="Symbol" w:hAnsi="Symbol" w:hint="default"/>
        <w:color w:val="C64097"/>
      </w:rPr>
    </w:lvl>
    <w:lvl w:ilvl="1" w:tplc="FFFFFFFF" w:tentative="1">
      <w:start w:val="1"/>
      <w:numFmt w:val="bullet"/>
      <w:lvlText w:val="o"/>
      <w:lvlJc w:val="left"/>
      <w:pPr>
        <w:ind w:left="1332" w:hanging="360"/>
      </w:pPr>
      <w:rPr>
        <w:rFonts w:ascii="Courier New" w:hAnsi="Courier New" w:cs="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9" w15:restartNumberingAfterBreak="0">
    <w:nsid w:val="7DA27BB3"/>
    <w:multiLevelType w:val="hybridMultilevel"/>
    <w:tmpl w:val="B4908B92"/>
    <w:lvl w:ilvl="0" w:tplc="10D65804">
      <w:start w:val="1"/>
      <w:numFmt w:val="bullet"/>
      <w:lvlText w:val=""/>
      <w:lvlJc w:val="left"/>
      <w:pPr>
        <w:ind w:left="720" w:hanging="360"/>
      </w:pPr>
      <w:rPr>
        <w:rFonts w:ascii="Symbol" w:hAnsi="Symbol" w:hint="default"/>
        <w:color w:val="C640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74"/>
    <w:rsid w:val="00144645"/>
    <w:rsid w:val="002A79D9"/>
    <w:rsid w:val="009D3621"/>
    <w:rsid w:val="00A86DCD"/>
    <w:rsid w:val="00BB6B94"/>
    <w:rsid w:val="00C61274"/>
    <w:rsid w:val="00C80DC6"/>
    <w:rsid w:val="00CA4AD7"/>
    <w:rsid w:val="00D90AF7"/>
    <w:rsid w:val="00DF5055"/>
    <w:rsid w:val="00FC3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10C1"/>
  <w15:chartTrackingRefBased/>
  <w15:docId w15:val="{55A0D567-F45F-43F0-A3A6-7E3F89B9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D9"/>
    <w:pPr>
      <w:suppressAutoHyphens/>
      <w:spacing w:after="0" w:line="240" w:lineRule="auto"/>
    </w:pPr>
    <w:rPr>
      <w:rFonts w:ascii="Times New Roman" w:eastAsia="Times New Roman" w:hAnsi="Times New Roman" w:cs="Times New Roman"/>
      <w:sz w:val="24"/>
      <w:szCs w:val="24"/>
      <w:lang w:val="en-US" w:eastAsia="ar-SA"/>
    </w:rPr>
  </w:style>
  <w:style w:type="paragraph" w:styleId="Heading2">
    <w:name w:val="heading 2"/>
    <w:basedOn w:val="Header"/>
    <w:next w:val="Normal"/>
    <w:link w:val="Heading2Char"/>
    <w:uiPriority w:val="9"/>
    <w:qFormat/>
    <w:rsid w:val="00C80DC6"/>
    <w:pPr>
      <w:tabs>
        <w:tab w:val="clear" w:pos="4680"/>
        <w:tab w:val="clear" w:pos="9360"/>
      </w:tabs>
      <w:suppressAutoHyphens w:val="0"/>
      <w:outlineLvl w:val="1"/>
    </w:pPr>
    <w:rPr>
      <w:rFonts w:ascii="Arial" w:hAnsi="Arial" w:cs="Arial"/>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9D9"/>
    <w:pPr>
      <w:tabs>
        <w:tab w:val="center" w:pos="4680"/>
        <w:tab w:val="right" w:pos="9360"/>
      </w:tabs>
    </w:pPr>
  </w:style>
  <w:style w:type="character" w:customStyle="1" w:styleId="FooterChar">
    <w:name w:val="Footer Char"/>
    <w:basedOn w:val="DefaultParagraphFont"/>
    <w:link w:val="Footer"/>
    <w:uiPriority w:val="99"/>
    <w:rsid w:val="002A79D9"/>
    <w:rPr>
      <w:rFonts w:ascii="Times New Roman" w:eastAsia="Times New Roman" w:hAnsi="Times New Roman" w:cs="Times New Roman"/>
      <w:sz w:val="24"/>
      <w:szCs w:val="24"/>
      <w:lang w:val="en-US" w:eastAsia="ar-SA"/>
    </w:rPr>
  </w:style>
  <w:style w:type="paragraph" w:customStyle="1" w:styleId="Default">
    <w:name w:val="Default"/>
    <w:rsid w:val="002A79D9"/>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Header">
    <w:name w:val="header"/>
    <w:basedOn w:val="Normal"/>
    <w:link w:val="HeaderChar"/>
    <w:uiPriority w:val="99"/>
    <w:unhideWhenUsed/>
    <w:rsid w:val="00C80DC6"/>
    <w:pPr>
      <w:tabs>
        <w:tab w:val="center" w:pos="4680"/>
        <w:tab w:val="right" w:pos="9360"/>
      </w:tabs>
    </w:pPr>
  </w:style>
  <w:style w:type="character" w:customStyle="1" w:styleId="HeaderChar">
    <w:name w:val="Header Char"/>
    <w:basedOn w:val="DefaultParagraphFont"/>
    <w:link w:val="Header"/>
    <w:uiPriority w:val="99"/>
    <w:rsid w:val="00C80DC6"/>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C80DC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0DC6"/>
    <w:rPr>
      <w:rFonts w:ascii="Arial" w:eastAsia="Times New Roman" w:hAnsi="Arial" w:cs="Arial"/>
      <w:b/>
      <w:sz w:val="28"/>
      <w:szCs w:val="28"/>
      <w:lang w:val="en-US"/>
    </w:rPr>
  </w:style>
  <w:style w:type="paragraph" w:styleId="ListParagraph">
    <w:name w:val="List Paragraph"/>
    <w:basedOn w:val="Normal"/>
    <w:uiPriority w:val="34"/>
    <w:qFormat/>
    <w:rsid w:val="00C80DC6"/>
    <w:pPr>
      <w:suppressAutoHyphens w:val="0"/>
      <w:ind w:left="7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Moxley</dc:creator>
  <cp:keywords/>
  <dc:description/>
  <cp:lastModifiedBy>Heather Moxley</cp:lastModifiedBy>
  <cp:revision>2</cp:revision>
  <dcterms:created xsi:type="dcterms:W3CDTF">2023-01-24T22:35:00Z</dcterms:created>
  <dcterms:modified xsi:type="dcterms:W3CDTF">2023-01-24T22:35:00Z</dcterms:modified>
</cp:coreProperties>
</file>